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1EBC" w:rsidRPr="00651EBC" w:rsidRDefault="00651EBC" w:rsidP="009D0265">
      <w:pPr>
        <w:spacing w:after="0" w:line="240" w:lineRule="auto"/>
        <w:ind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5827" wp14:editId="7E808A16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56581F" w:rsidP="0056581F">
                            <w:pPr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8323E6E" wp14:editId="5A91C864">
                                  <wp:extent cx="837553" cy="1103630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190305-WA006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013" cy="1121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5827" id="Rectangle 1" o:spid="_x0000_s1026" style="position:absolute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56581F" w:rsidP="0056581F">
                      <w:pPr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18323E6E" wp14:editId="5A91C864">
                            <wp:extent cx="837553" cy="1103630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190305-WA006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013" cy="1121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>Date</w:t>
      </w:r>
      <w:r w:rsidR="0056581F">
        <w:rPr>
          <w:rFonts w:ascii="Times New Roman" w:eastAsia="Times New Roman" w:hAnsi="Times New Roman" w:cs="Arabic Transparent" w:hint="cs"/>
          <w:sz w:val="28"/>
          <w:szCs w:val="28"/>
          <w:rtl/>
          <w:lang w:bidi="ar-JO"/>
        </w:rPr>
        <w:t>:</w:t>
      </w:r>
      <w:r w:rsidR="0056581F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</w:t>
      </w:r>
      <w:r w:rsidR="009D0265">
        <w:rPr>
          <w:rFonts w:ascii="Times New Roman" w:eastAsia="Times New Roman" w:hAnsi="Times New Roman" w:cs="Arabic Transparent"/>
          <w:sz w:val="28"/>
          <w:szCs w:val="28"/>
          <w:lang w:bidi="ar-JO"/>
        </w:rPr>
        <w:t>15/09/2020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6586" w:type="dxa"/>
        <w:tblInd w:w="1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586"/>
      </w:tblGrid>
      <w:tr w:rsidR="00651EBC" w:rsidRPr="0056581F" w:rsidTr="0056581F">
        <w:trPr>
          <w:trHeight w:val="897"/>
        </w:trPr>
        <w:tc>
          <w:tcPr>
            <w:tcW w:w="6586" w:type="dxa"/>
            <w:shd w:val="clear" w:color="auto" w:fill="E6E6E6"/>
            <w:vAlign w:val="center"/>
          </w:tcPr>
          <w:p w:rsidR="00651EBC" w:rsidRPr="0056581F" w:rsidRDefault="0056581F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  <w:lang w:val="en-GB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  <w:lang w:val="en-GB"/>
              </w:rPr>
              <w:t>NABIL MUSTAFA SALAMEH AL-FAYYOUMI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9D0265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  <w:rtl/>
                <w:lang w:val="en-GB" w:bidi="ar-JO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9D0265">
              <w:rPr>
                <w:rFonts w:ascii="Candara" w:eastAsia="Times New Roman" w:hAnsi="Candara" w:cs="Times New Roman"/>
                <w:sz w:val="24"/>
                <w:szCs w:val="24"/>
                <w:lang w:val="en-GB"/>
              </w:rPr>
              <w:t>Faculty Teaching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9D0265">
              <w:rPr>
                <w:rFonts w:ascii="Candara" w:eastAsia="Times New Roman" w:hAnsi="Candara" w:cs="Times New Roman"/>
                <w:sz w:val="24"/>
                <w:szCs w:val="24"/>
              </w:rPr>
              <w:t xml:space="preserve"> Teacher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Aqbat Jabr – 6/3/1959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 – Juba</w:t>
            </w:r>
            <w:r w:rsidR="009D026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>ha - Zaytona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0795070086 / 0785509293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56581F">
              <w:rPr>
                <w:rFonts w:ascii="Candara" w:eastAsia="Times New Roman" w:hAnsi="Candara" w:cs="Times New Roman"/>
                <w:sz w:val="24"/>
                <w:szCs w:val="24"/>
              </w:rPr>
              <w:t xml:space="preserve"> n.fayyoumi@aau.edu.jo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73"/>
        <w:gridCol w:w="3685"/>
        <w:gridCol w:w="1276"/>
        <w:gridCol w:w="1985"/>
        <w:gridCol w:w="1221"/>
      </w:tblGrid>
      <w:tr w:rsidR="00651EBC" w:rsidRPr="00651EBC" w:rsidTr="0056581F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56581F">
        <w:trPr>
          <w:trHeight w:val="468"/>
        </w:trPr>
        <w:tc>
          <w:tcPr>
            <w:tcW w:w="1373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56581F">
        <w:trPr>
          <w:trHeight w:val="468"/>
        </w:trPr>
        <w:tc>
          <w:tcPr>
            <w:tcW w:w="1373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M.Sc.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Engineering Project</w:t>
            </w:r>
            <w:r w:rsidR="009D0265">
              <w:rPr>
                <w:rFonts w:ascii="Candara" w:eastAsia="Times New Roman" w:hAnsi="Candara" w:cs="Times New Roman"/>
                <w:color w:val="7F7F7F"/>
                <w:szCs w:val="20"/>
                <w:lang w:val="en-GB"/>
              </w:rPr>
              <w:t>s</w:t>
            </w:r>
            <w:r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Isra University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56581F">
        <w:trPr>
          <w:trHeight w:val="468"/>
        </w:trPr>
        <w:tc>
          <w:tcPr>
            <w:tcW w:w="1373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B.Sc.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Civil Engineering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1977-1981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Mosul University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51EBC" w:rsidRPr="00651EBC" w:rsidRDefault="0056581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Iraq</w:t>
            </w:r>
          </w:p>
        </w:tc>
      </w:tr>
      <w:tr w:rsidR="00651EBC" w:rsidRPr="00651EBC" w:rsidTr="0056581F">
        <w:trPr>
          <w:trHeight w:val="468"/>
        </w:trPr>
        <w:tc>
          <w:tcPr>
            <w:tcW w:w="1373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56581F">
        <w:trPr>
          <w:trHeight w:val="468"/>
        </w:trPr>
        <w:tc>
          <w:tcPr>
            <w:tcW w:w="1373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3207"/>
        <w:gridCol w:w="1275"/>
        <w:gridCol w:w="2268"/>
        <w:gridCol w:w="1080"/>
      </w:tblGrid>
      <w:tr w:rsidR="00651EBC" w:rsidRPr="00651EBC" w:rsidTr="009D0265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9D026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9D026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56581F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2019-2020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651EBC" w:rsidRPr="00651EBC" w:rsidRDefault="009D0265" w:rsidP="009D0265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OWNER &amp; Certified</w:t>
            </w:r>
            <w:r w:rsidR="0056581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professional Trainer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EBC" w:rsidRPr="00651EBC" w:rsidRDefault="0056581F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EEMC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EBC" w:rsidRPr="00651EBC" w:rsidRDefault="0056581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56581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656"/>
        <w:gridCol w:w="324"/>
        <w:gridCol w:w="1620"/>
        <w:gridCol w:w="180"/>
        <w:gridCol w:w="995"/>
        <w:gridCol w:w="1165"/>
        <w:gridCol w:w="252"/>
        <w:gridCol w:w="1368"/>
        <w:gridCol w:w="50"/>
        <w:gridCol w:w="850"/>
        <w:gridCol w:w="1080"/>
      </w:tblGrid>
      <w:tr w:rsidR="00651EBC" w:rsidRPr="00651EBC" w:rsidTr="009D0265">
        <w:tc>
          <w:tcPr>
            <w:tcW w:w="9540" w:type="dxa"/>
            <w:gridSpan w:val="11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651EBC" w:rsidP="009D0265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-GB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-GB"/>
              </w:rPr>
              <w:t>2014-2019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Owner &amp; G.M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CCC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9D0265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-GB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-GB"/>
              </w:rPr>
              <w:t>2014-2020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Projects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NACE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201202012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Projects Coordinator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ASTRACO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2011-2012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Projects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NACE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2005-2010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Projects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JMCREI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2004-2005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D&amp;P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1999-2004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Projects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ALFADEL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EBC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1992-1999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Resident Engineer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PLANS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1991-1992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Senior Designer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Al-SHAYEB Office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1987-1991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Site Manager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UECC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Iraq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1986-1987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Site Engineer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IECC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Iraq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1982-1986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Executive Engineer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DSEO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Pr="00651EBC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Pr="00651EBC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Iraq</w:t>
            </w:r>
          </w:p>
        </w:tc>
      </w:tr>
      <w:tr w:rsidR="009D0265" w:rsidRPr="00651EBC" w:rsidTr="009D0265">
        <w:trPr>
          <w:trHeight w:val="594"/>
        </w:trPr>
        <w:tc>
          <w:tcPr>
            <w:tcW w:w="1656" w:type="dxa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1981-1982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Fabrication Engineer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0265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MOTACO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D0265" w:rsidRDefault="009D0265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Private Sector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265" w:rsidRDefault="009D0265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Kuwait</w:t>
            </w:r>
          </w:p>
        </w:tc>
      </w:tr>
      <w:tr w:rsidR="00651EBC" w:rsidRPr="00651EBC" w:rsidTr="00FE54F3">
        <w:tc>
          <w:tcPr>
            <w:tcW w:w="9540" w:type="dxa"/>
            <w:gridSpan w:val="11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br w:type="page"/>
            </w: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FE54F3">
        <w:tc>
          <w:tcPr>
            <w:tcW w:w="19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9D0265"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9"/>
            <w:tcBorders>
              <w:top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9D0265">
        <w:tc>
          <w:tcPr>
            <w:tcW w:w="198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:rsidR="00651EBC" w:rsidRPr="00651EBC" w:rsidRDefault="009D0265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      </w:t>
            </w:r>
            <w:r w:rsidR="00651EBC"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9D0265">
        <w:trPr>
          <w:trHeight w:val="1146"/>
        </w:trPr>
        <w:tc>
          <w:tcPr>
            <w:tcW w:w="9540" w:type="dxa"/>
            <w:gridSpan w:val="11"/>
            <w:shd w:val="clear" w:color="auto" w:fill="auto"/>
          </w:tcPr>
          <w:p w:rsidR="00651EBC" w:rsidRPr="00651EBC" w:rsidRDefault="009D0265" w:rsidP="009D0265">
            <w:pPr>
              <w:tabs>
                <w:tab w:val="left" w:pos="2505"/>
                <w:tab w:val="left" w:pos="6660"/>
                <w:tab w:val="left" w:pos="8075"/>
              </w:tabs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         JEA     RDC Estimator Software   Towards</w:t>
            </w: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-GB"/>
              </w:rPr>
              <w:t>a Quality Step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   Jordan           March 2019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9D0265" w:rsidRDefault="0056581F" w:rsidP="0056581F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eastAsia="Times New Roman" w:cstheme="minorHAnsi"/>
                <w:sz w:val="24"/>
              </w:rPr>
            </w:pPr>
            <w:r w:rsidRPr="009D0265">
              <w:rPr>
                <w:rFonts w:eastAsia="Times New Roman" w:cstheme="minorHAnsi"/>
                <w:sz w:val="24"/>
              </w:rPr>
              <w:t>Iraqi Engineers Association.</w:t>
            </w:r>
          </w:p>
          <w:p w:rsidR="0056581F" w:rsidRPr="009D0265" w:rsidRDefault="0056581F" w:rsidP="0056581F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eastAsia="Times New Roman" w:cstheme="minorHAnsi"/>
                <w:sz w:val="24"/>
              </w:rPr>
            </w:pPr>
            <w:r w:rsidRPr="009D0265">
              <w:rPr>
                <w:rFonts w:eastAsia="Times New Roman" w:cstheme="minorHAnsi"/>
                <w:sz w:val="24"/>
              </w:rPr>
              <w:t>Jordanian Engineers Association.</w:t>
            </w:r>
          </w:p>
          <w:p w:rsidR="00651EBC" w:rsidRPr="009D0265" w:rsidRDefault="0056581F" w:rsidP="009D0265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9D0265">
              <w:rPr>
                <w:rFonts w:eastAsia="Times New Roman" w:cstheme="minorHAnsi"/>
                <w:sz w:val="24"/>
              </w:rPr>
              <w:t>Jordanian Construction Contractors Association.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tbl>
            <w:tblPr>
              <w:tblpPr w:leftFromText="180" w:rightFromText="180" w:vertAnchor="text" w:horzAnchor="margin" w:tblpY="633"/>
              <w:tblOverlap w:val="never"/>
              <w:tblW w:w="9540" w:type="dxa"/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9D0265" w:rsidRPr="00651EBC" w:rsidTr="009D0265">
              <w:tc>
                <w:tcPr>
                  <w:tcW w:w="9540" w:type="dxa"/>
                  <w:shd w:val="clear" w:color="auto" w:fill="auto"/>
                </w:tcPr>
                <w:p w:rsidR="009D0265" w:rsidRPr="00651EBC" w:rsidRDefault="009D0265" w:rsidP="009D0265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Workshops Attended</w:t>
                  </w:r>
                </w:p>
              </w:tc>
            </w:tr>
            <w:tr w:rsidR="009D0265" w:rsidRPr="00651EBC" w:rsidTr="009D0265">
              <w:trPr>
                <w:trHeight w:val="2123"/>
              </w:trPr>
              <w:tc>
                <w:tcPr>
                  <w:tcW w:w="9540" w:type="dxa"/>
                  <w:shd w:val="clear" w:color="auto" w:fill="auto"/>
                </w:tcPr>
                <w:p w:rsidR="009D0265" w:rsidRDefault="009D0265" w:rsidP="009D0265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p w:rsidR="009D0265" w:rsidRPr="0056581F" w:rsidRDefault="009D0265" w:rsidP="009D0265">
                  <w:pPr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</w:tc>
            </w:tr>
            <w:tr w:rsidR="009D0265" w:rsidRPr="00651EBC" w:rsidTr="009D0265">
              <w:trPr>
                <w:trHeight w:val="477"/>
              </w:trPr>
              <w:tc>
                <w:tcPr>
                  <w:tcW w:w="9540" w:type="dxa"/>
                  <w:shd w:val="clear" w:color="auto" w:fill="auto"/>
                </w:tcPr>
                <w:p w:rsidR="009D0265" w:rsidRPr="00651EBC" w:rsidRDefault="009D0265" w:rsidP="009D0265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Workshops Offered</w:t>
                  </w:r>
                </w:p>
              </w:tc>
            </w:tr>
            <w:tr w:rsidR="009D0265" w:rsidRPr="00651EBC" w:rsidTr="009D0265">
              <w:trPr>
                <w:trHeight w:val="1467"/>
              </w:trPr>
              <w:tc>
                <w:tcPr>
                  <w:tcW w:w="9540" w:type="dxa"/>
                  <w:shd w:val="clear" w:color="auto" w:fill="auto"/>
                </w:tcPr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Engineering Time Management.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Engineering Quality Management.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Engineering Cost Management.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Project Risk Management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Value Engineering Management.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Advanced Engineering Economy.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Lean Six Sigma management.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Quantity Surveying of projects.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Advanced Statistics.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Integration &amp; coordination of engineering drawings.</w:t>
                  </w:r>
                </w:p>
                <w:p w:rsidR="009D0265" w:rsidRPr="00154A4A" w:rsidRDefault="009D0265" w:rsidP="009D026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0"/>
                    </w:tabs>
                    <w:spacing w:after="0"/>
                    <w:ind w:left="462" w:hanging="425"/>
                    <w:rPr>
                      <w:rFonts w:cstheme="minorHAnsi"/>
                      <w:sz w:val="24"/>
                      <w:szCs w:val="24"/>
                    </w:rPr>
                  </w:pPr>
                  <w:r w:rsidRPr="00154A4A">
                    <w:rPr>
                      <w:rFonts w:cstheme="minorHAnsi"/>
                      <w:sz w:val="24"/>
                      <w:szCs w:val="24"/>
                    </w:rPr>
                    <w:t>Arbitration in Financial Disputes according to FIDIC.</w:t>
                  </w:r>
                </w:p>
                <w:p w:rsidR="009D0265" w:rsidRPr="009D0265" w:rsidRDefault="009D0265" w:rsidP="009D0265">
                  <w:pPr>
                    <w:pStyle w:val="Heading2"/>
                    <w:numPr>
                      <w:ilvl w:val="0"/>
                      <w:numId w:val="30"/>
                    </w:numPr>
                    <w:bidi w:val="0"/>
                    <w:spacing w:line="276" w:lineRule="auto"/>
                    <w:ind w:left="462" w:hanging="425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4A4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RDC Software for construction projects cost estimati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on, performance and forecasting.</w:t>
                  </w:r>
                </w:p>
              </w:tc>
            </w:tr>
          </w:tbl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Default="009D0265" w:rsidP="009D026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Arabic – Excellent command</w:t>
            </w:r>
          </w:p>
          <w:p w:rsidR="009D0265" w:rsidRPr="00651EBC" w:rsidRDefault="009D0265" w:rsidP="009D026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English – V. good command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br w:type="page"/>
            </w: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Khalid Tarawneh – Amman Arab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Rami Maher Al-sameraee – Isra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Ibrahim Hadithi – Isra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Mohammad Hiasat – Jordan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Adel Hado – Isra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Rami Hadithi – Jordan University.</w:t>
            </w:r>
          </w:p>
          <w:p w:rsidR="009D0265" w:rsidRPr="009D0265" w:rsidRDefault="009D0265" w:rsidP="009D026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</w:rPr>
            </w:pPr>
            <w:r w:rsidRPr="009D0265">
              <w:rPr>
                <w:rFonts w:ascii="Candara" w:eastAsia="Times New Roman" w:hAnsi="Candara" w:cs="Times New Roman"/>
                <w:sz w:val="24"/>
              </w:rPr>
              <w:t>Dr. Sufian Hayajneh – Isra University.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0"/>
      <w:footerReference w:type="default" r:id="rId1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F5" w:rsidRDefault="002142F5" w:rsidP="006466DF">
      <w:pPr>
        <w:spacing w:after="0" w:line="240" w:lineRule="auto"/>
      </w:pPr>
      <w:r>
        <w:separator/>
      </w:r>
    </w:p>
  </w:endnote>
  <w:endnote w:type="continuationSeparator" w:id="0">
    <w:p w:rsidR="002142F5" w:rsidRDefault="002142F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8397060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60314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60314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F5" w:rsidRDefault="002142F5" w:rsidP="006466DF">
      <w:pPr>
        <w:spacing w:after="0" w:line="240" w:lineRule="auto"/>
      </w:pPr>
      <w:r>
        <w:separator/>
      </w:r>
    </w:p>
  </w:footnote>
  <w:footnote w:type="continuationSeparator" w:id="0">
    <w:p w:rsidR="002142F5" w:rsidRDefault="002142F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561DC"/>
    <w:multiLevelType w:val="hybridMultilevel"/>
    <w:tmpl w:val="D120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80E5C"/>
    <w:multiLevelType w:val="hybridMultilevel"/>
    <w:tmpl w:val="5E2C20B2"/>
    <w:lvl w:ilvl="0" w:tplc="D654EECA">
      <w:start w:val="2"/>
      <w:numFmt w:val="bullet"/>
      <w:lvlText w:val=""/>
      <w:lvlJc w:val="left"/>
      <w:pPr>
        <w:ind w:left="294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B24AE"/>
    <w:multiLevelType w:val="hybridMultilevel"/>
    <w:tmpl w:val="98D6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35F38"/>
    <w:multiLevelType w:val="hybridMultilevel"/>
    <w:tmpl w:val="4A46AEE6"/>
    <w:lvl w:ilvl="0" w:tplc="0409000F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25"/>
  </w:num>
  <w:num w:numId="14">
    <w:abstractNumId w:val="4"/>
  </w:num>
  <w:num w:numId="15">
    <w:abstractNumId w:val="7"/>
  </w:num>
  <w:num w:numId="16">
    <w:abstractNumId w:val="24"/>
  </w:num>
  <w:num w:numId="17">
    <w:abstractNumId w:val="26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27"/>
  </w:num>
  <w:num w:numId="25">
    <w:abstractNumId w:val="28"/>
  </w:num>
  <w:num w:numId="26">
    <w:abstractNumId w:val="15"/>
  </w:num>
  <w:num w:numId="27">
    <w:abstractNumId w:val="17"/>
  </w:num>
  <w:num w:numId="28">
    <w:abstractNumId w:val="22"/>
  </w:num>
  <w:num w:numId="29">
    <w:abstractNumId w:val="8"/>
  </w:num>
  <w:num w:numId="30">
    <w:abstractNumId w:val="23"/>
  </w:num>
  <w:num w:numId="3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142F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1F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0314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0265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0265"/>
    <w:pPr>
      <w:keepNext/>
      <w:bidi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customStyle="1" w:styleId="Heading2Char">
    <w:name w:val="Heading 2 Char"/>
    <w:basedOn w:val="DefaultParagraphFont"/>
    <w:link w:val="Heading2"/>
    <w:rsid w:val="009D0265"/>
    <w:rPr>
      <w:rFonts w:ascii="Times New Roman" w:eastAsia="Times New Roman" w:hAnsi="Times New Roman" w:cs="Traditional Arabic"/>
      <w:noProof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0250-5A5D-4A5B-B4E8-BACFDDC1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Nabil Mustafa Al-Fayyoumi</cp:lastModifiedBy>
  <cp:revision>2</cp:revision>
  <cp:lastPrinted>2018-12-17T11:39:00Z</cp:lastPrinted>
  <dcterms:created xsi:type="dcterms:W3CDTF">2021-11-14T10:11:00Z</dcterms:created>
  <dcterms:modified xsi:type="dcterms:W3CDTF">2021-11-14T10:11:00Z</dcterms:modified>
</cp:coreProperties>
</file>