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C3" w:rsidRPr="00F3514A" w:rsidRDefault="008B11C3" w:rsidP="008B11C3">
      <w:pPr>
        <w:spacing w:after="0" w:line="240" w:lineRule="auto"/>
        <w:rPr>
          <w:rFonts w:asciiTheme="majorBidi" w:eastAsia="Calibri" w:hAnsiTheme="majorBidi" w:cstheme="majorBidi"/>
          <w:b/>
          <w:bCs/>
          <w:sz w:val="24"/>
          <w:szCs w:val="24"/>
          <w:lang w:bidi="ar-JO"/>
        </w:rPr>
      </w:pPr>
      <w:r w:rsidRPr="00F3514A">
        <w:rPr>
          <w:rFonts w:asciiTheme="majorBidi" w:eastAsia="Calibri" w:hAnsiTheme="majorBidi" w:cstheme="majorBidi"/>
          <w:b/>
          <w:bCs/>
          <w:sz w:val="24"/>
          <w:szCs w:val="24"/>
          <w:rtl/>
          <w:lang w:bidi="ar-JO"/>
        </w:rPr>
        <w:t xml:space="preserve">الرابط على الموقع بالعربية  </w:t>
      </w:r>
    </w:p>
    <w:p w:rsidR="008B11C3" w:rsidRPr="00F3514A" w:rsidRDefault="008B11C3" w:rsidP="008B11C3">
      <w:pPr>
        <w:spacing w:after="0" w:line="240" w:lineRule="auto"/>
        <w:rPr>
          <w:rFonts w:asciiTheme="majorBidi" w:eastAsia="Calibri" w:hAnsiTheme="majorBidi" w:cstheme="majorBidi"/>
          <w:sz w:val="24"/>
          <w:szCs w:val="24"/>
        </w:rPr>
      </w:pPr>
      <w:hyperlink r:id="rId5" w:history="1">
        <w:r w:rsidRPr="00F3514A">
          <w:rPr>
            <w:rFonts w:asciiTheme="majorBidi" w:eastAsia="Calibri" w:hAnsiTheme="majorBidi" w:cstheme="majorBidi"/>
            <w:color w:val="0000FF"/>
            <w:sz w:val="24"/>
            <w:szCs w:val="24"/>
            <w:u w:val="single"/>
          </w:rPr>
          <w:t>https://www.aau.edu.jo/ar/academics/faculty-arts-and-sciences/whdt-almsaqat-alkhdmyt</w:t>
        </w:r>
      </w:hyperlink>
    </w:p>
    <w:p w:rsidR="008B11C3" w:rsidRPr="00F3514A" w:rsidRDefault="008B11C3" w:rsidP="008B11C3">
      <w:pPr>
        <w:spacing w:after="0" w:line="240" w:lineRule="auto"/>
        <w:rPr>
          <w:rFonts w:asciiTheme="majorBidi" w:eastAsia="Calibri" w:hAnsiTheme="majorBidi" w:cstheme="majorBidi"/>
          <w:sz w:val="24"/>
          <w:szCs w:val="24"/>
          <w:rtl/>
        </w:rPr>
      </w:pPr>
    </w:p>
    <w:p w:rsidR="008B11C3" w:rsidRPr="00F3514A" w:rsidRDefault="008B11C3" w:rsidP="008B11C3">
      <w:pPr>
        <w:spacing w:after="0" w:line="240" w:lineRule="auto"/>
        <w:rPr>
          <w:rFonts w:asciiTheme="majorBidi" w:eastAsia="Calibri" w:hAnsiTheme="majorBidi" w:cstheme="majorBidi"/>
          <w:b/>
          <w:bCs/>
          <w:sz w:val="24"/>
          <w:szCs w:val="24"/>
          <w:rtl/>
        </w:rPr>
      </w:pPr>
      <w:r w:rsidRPr="00F3514A">
        <w:rPr>
          <w:rFonts w:asciiTheme="majorBidi" w:eastAsia="Calibri" w:hAnsiTheme="majorBidi" w:cstheme="majorBidi"/>
          <w:b/>
          <w:bCs/>
          <w:sz w:val="24"/>
          <w:szCs w:val="24"/>
          <w:rtl/>
        </w:rPr>
        <w:t xml:space="preserve">الرابط على الموقع بالإنجليزية  </w:t>
      </w:r>
    </w:p>
    <w:p w:rsidR="008B11C3" w:rsidRPr="00F3514A" w:rsidRDefault="008B11C3" w:rsidP="008B11C3">
      <w:pPr>
        <w:spacing w:after="0" w:line="240" w:lineRule="auto"/>
        <w:rPr>
          <w:rFonts w:asciiTheme="majorBidi" w:eastAsia="Calibri" w:hAnsiTheme="majorBidi" w:cstheme="majorBidi"/>
          <w:color w:val="0000FF"/>
          <w:sz w:val="24"/>
          <w:szCs w:val="24"/>
          <w:u w:val="single"/>
        </w:rPr>
      </w:pPr>
      <w:hyperlink r:id="rId6" w:history="1">
        <w:r w:rsidRPr="00F3514A">
          <w:rPr>
            <w:rFonts w:asciiTheme="majorBidi" w:eastAsia="Calibri" w:hAnsiTheme="majorBidi" w:cstheme="majorBidi"/>
            <w:color w:val="0000FF"/>
            <w:sz w:val="24"/>
            <w:szCs w:val="24"/>
            <w:u w:val="single"/>
          </w:rPr>
          <w:t>https://aau.edu.jo/en/academics/faculty-arts-and-sciences/service-courses-unit</w:t>
        </w:r>
      </w:hyperlink>
    </w:p>
    <w:p w:rsidR="008B11C3" w:rsidRDefault="008B11C3" w:rsidP="0064069D">
      <w:pPr>
        <w:bidi w:val="0"/>
        <w:jc w:val="center"/>
        <w:rPr>
          <w:rFonts w:asciiTheme="majorBidi" w:hAnsiTheme="majorBidi" w:cstheme="majorBidi"/>
          <w:b/>
          <w:bCs/>
          <w:sz w:val="24"/>
          <w:szCs w:val="24"/>
        </w:rPr>
      </w:pPr>
    </w:p>
    <w:p w:rsidR="005C2AE2" w:rsidRPr="0064069D" w:rsidRDefault="005C2AE2" w:rsidP="008B11C3">
      <w:pPr>
        <w:bidi w:val="0"/>
        <w:jc w:val="center"/>
        <w:rPr>
          <w:rFonts w:asciiTheme="majorBidi" w:hAnsiTheme="majorBidi" w:cstheme="majorBidi"/>
          <w:b/>
          <w:bCs/>
          <w:sz w:val="24"/>
          <w:szCs w:val="24"/>
          <w:rtl/>
        </w:rPr>
      </w:pPr>
      <w:r w:rsidRPr="0064069D">
        <w:rPr>
          <w:rFonts w:asciiTheme="majorBidi" w:hAnsiTheme="majorBidi" w:cstheme="majorBidi"/>
          <w:b/>
          <w:bCs/>
          <w:sz w:val="24"/>
          <w:szCs w:val="24"/>
        </w:rPr>
        <w:t>The Role of Listener's Interest and Speaker's First Language in Listening Comprehension</w:t>
      </w:r>
    </w:p>
    <w:p w:rsidR="005C2AE2" w:rsidRPr="0064069D" w:rsidRDefault="005C2AE2" w:rsidP="005C2AE2">
      <w:pPr>
        <w:bidi w:val="0"/>
        <w:jc w:val="both"/>
        <w:rPr>
          <w:rFonts w:asciiTheme="majorBidi" w:hAnsiTheme="majorBidi" w:cstheme="majorBidi"/>
          <w:b/>
          <w:bCs/>
          <w:sz w:val="24"/>
          <w:szCs w:val="24"/>
          <w:rtl/>
        </w:rPr>
      </w:pPr>
      <w:r w:rsidRPr="0064069D">
        <w:rPr>
          <w:rFonts w:asciiTheme="majorBidi" w:hAnsiTheme="majorBidi" w:cstheme="majorBidi"/>
          <w:b/>
          <w:bCs/>
          <w:sz w:val="24"/>
          <w:szCs w:val="24"/>
        </w:rPr>
        <w:t>Abstract</w:t>
      </w:r>
    </w:p>
    <w:p w:rsidR="005C2AE2" w:rsidRPr="0064069D" w:rsidRDefault="005C2AE2" w:rsidP="005C2AE2">
      <w:pPr>
        <w:bidi w:val="0"/>
        <w:jc w:val="both"/>
        <w:rPr>
          <w:rFonts w:asciiTheme="majorBidi" w:hAnsiTheme="majorBidi" w:cstheme="majorBidi"/>
          <w:sz w:val="24"/>
          <w:szCs w:val="24"/>
          <w:rtl/>
        </w:rPr>
      </w:pPr>
      <w:r w:rsidRPr="0064069D">
        <w:rPr>
          <w:rFonts w:asciiTheme="majorBidi" w:hAnsiTheme="majorBidi" w:cstheme="majorBidi"/>
          <w:sz w:val="24"/>
          <w:szCs w:val="24"/>
        </w:rPr>
        <w:t xml:space="preserve"> The study seeks to gain insight into the role of some factors in listening comprehension. The first factor that the study investigates is the interest of the listener, while the second factor is speaker's first language or accent. As a secondary purpose, the study explores the extent to which listening </w:t>
      </w:r>
      <w:proofErr w:type="gramStart"/>
      <w:r w:rsidRPr="0064069D">
        <w:rPr>
          <w:rFonts w:asciiTheme="majorBidi" w:hAnsiTheme="majorBidi" w:cstheme="majorBidi"/>
          <w:sz w:val="24"/>
          <w:szCs w:val="24"/>
        </w:rPr>
        <w:t>causes</w:t>
      </w:r>
      <w:proofErr w:type="gramEnd"/>
      <w:r w:rsidRPr="0064069D">
        <w:rPr>
          <w:rFonts w:asciiTheme="majorBidi" w:hAnsiTheme="majorBidi" w:cstheme="majorBidi"/>
          <w:sz w:val="24"/>
          <w:szCs w:val="24"/>
        </w:rPr>
        <w:t xml:space="preserve"> difficulty for Jordanian learners of English as a foreign language</w:t>
      </w:r>
      <w:r w:rsidR="0064069D">
        <w:rPr>
          <w:rFonts w:asciiTheme="majorBidi" w:hAnsiTheme="majorBidi" w:cstheme="majorBidi"/>
          <w:sz w:val="24"/>
          <w:szCs w:val="24"/>
        </w:rPr>
        <w:t xml:space="preserve"> </w:t>
      </w:r>
      <w:r w:rsidRPr="0064069D">
        <w:rPr>
          <w:rFonts w:asciiTheme="majorBidi" w:hAnsiTheme="majorBidi" w:cstheme="majorBidi"/>
          <w:sz w:val="24"/>
          <w:szCs w:val="24"/>
        </w:rPr>
        <w:t>(EFL). In collecting the data, the three-video task is utilized, where each of those videos is four minutes long and played only once. Two videos are Talk shows; one video is with the voice of a native speaker and the other is with the voice of a non-native speaker. The third video is a documentary with the voice of a native speaker. Twenty EFL learners pursuing their bachelor's degree participate in the study. The participants are third-year students, who are chosen randomly using systematic random sampling. The findings reveal that the interest of listener has little impact on listening comprehension. This is because the participants achieve better comprehension level at the documentary video than the Talk Show video, which is stated as their favorite. In addition, the study arrives at the result that speaker's first language or accent does not contribute actively to listening comprehension, meaning that the participants have compatible score in both the video with the voice of a native speaker (Talk Show) and the video with the voice of a non-native speaker (documentary). It is also found that listening constitutes a great difficulty for Jordanian EFL learners.</w:t>
      </w:r>
    </w:p>
    <w:p w:rsidR="00F56283" w:rsidRPr="0064069D" w:rsidRDefault="005C2AE2" w:rsidP="005C2AE2">
      <w:pPr>
        <w:bidi w:val="0"/>
        <w:jc w:val="both"/>
        <w:rPr>
          <w:rFonts w:asciiTheme="majorBidi" w:hAnsiTheme="majorBidi" w:cstheme="majorBidi"/>
          <w:sz w:val="24"/>
          <w:szCs w:val="24"/>
          <w:rtl/>
        </w:rPr>
      </w:pPr>
      <w:r w:rsidRPr="0064069D">
        <w:rPr>
          <w:rFonts w:asciiTheme="majorBidi" w:hAnsiTheme="majorBidi" w:cstheme="majorBidi"/>
          <w:sz w:val="24"/>
          <w:szCs w:val="24"/>
        </w:rPr>
        <w:t xml:space="preserve"> </w:t>
      </w:r>
      <w:r w:rsidRPr="0064069D">
        <w:rPr>
          <w:rFonts w:asciiTheme="majorBidi" w:hAnsiTheme="majorBidi" w:cstheme="majorBidi"/>
          <w:b/>
          <w:bCs/>
          <w:sz w:val="24"/>
          <w:szCs w:val="24"/>
        </w:rPr>
        <w:t>Keywords</w:t>
      </w:r>
      <w:r w:rsidRPr="0064069D">
        <w:rPr>
          <w:rFonts w:asciiTheme="majorBidi" w:hAnsiTheme="majorBidi" w:cstheme="majorBidi"/>
          <w:sz w:val="24"/>
          <w:szCs w:val="24"/>
        </w:rPr>
        <w:t>: documentary; interest of listener; speaker's first language; Talk show</w:t>
      </w:r>
    </w:p>
    <w:p w:rsidR="005A5BBC" w:rsidRDefault="005A5BBC" w:rsidP="00311A58">
      <w:pPr>
        <w:bidi w:val="0"/>
        <w:spacing w:after="0" w:line="240" w:lineRule="auto"/>
        <w:ind w:left="360"/>
        <w:jc w:val="both"/>
        <w:rPr>
          <w:rFonts w:asciiTheme="majorBidi" w:eastAsia="Times New Roman" w:hAnsiTheme="majorBidi" w:cstheme="majorBidi"/>
          <w:sz w:val="24"/>
          <w:szCs w:val="24"/>
        </w:rPr>
      </w:pPr>
      <w:r w:rsidRPr="0064069D">
        <w:rPr>
          <w:rFonts w:asciiTheme="majorBidi" w:eastAsia="Times New Roman" w:hAnsiTheme="majorBidi" w:cstheme="majorBidi"/>
          <w:sz w:val="24"/>
          <w:szCs w:val="24"/>
        </w:rPr>
        <w:t>Shaker, Y</w:t>
      </w:r>
      <w:r w:rsidR="00311A58">
        <w:rPr>
          <w:rFonts w:asciiTheme="majorBidi" w:eastAsia="Times New Roman" w:hAnsiTheme="majorBidi" w:cstheme="majorBidi"/>
          <w:sz w:val="24"/>
          <w:szCs w:val="24"/>
        </w:rPr>
        <w:t>.</w:t>
      </w:r>
      <w:r w:rsidRPr="0064069D">
        <w:rPr>
          <w:rFonts w:asciiTheme="majorBidi" w:eastAsia="Times New Roman" w:hAnsiTheme="majorBidi" w:cstheme="majorBidi"/>
          <w:sz w:val="24"/>
          <w:szCs w:val="24"/>
        </w:rPr>
        <w:t xml:space="preserve">, </w:t>
      </w:r>
      <w:r w:rsidRPr="00311A58">
        <w:rPr>
          <w:rFonts w:asciiTheme="majorBidi" w:eastAsia="Times New Roman" w:hAnsiTheme="majorBidi" w:cstheme="majorBidi"/>
          <w:b/>
          <w:bCs/>
          <w:sz w:val="24"/>
          <w:szCs w:val="24"/>
        </w:rPr>
        <w:t>Jarrah, L</w:t>
      </w:r>
      <w:r w:rsidR="00311A58">
        <w:rPr>
          <w:rFonts w:asciiTheme="majorBidi" w:eastAsia="Times New Roman" w:hAnsiTheme="majorBidi" w:cstheme="majorBidi"/>
          <w:b/>
          <w:bCs/>
          <w:sz w:val="24"/>
          <w:szCs w:val="24"/>
        </w:rPr>
        <w:t>.</w:t>
      </w:r>
      <w:r w:rsidRPr="0064069D">
        <w:rPr>
          <w:rFonts w:asciiTheme="majorBidi" w:eastAsia="Times New Roman" w:hAnsiTheme="majorBidi" w:cstheme="majorBidi"/>
          <w:sz w:val="24"/>
          <w:szCs w:val="24"/>
        </w:rPr>
        <w:t xml:space="preserve"> and Ababneh, I</w:t>
      </w:r>
      <w:r w:rsidR="00311A58">
        <w:rPr>
          <w:rFonts w:asciiTheme="majorBidi" w:eastAsia="Times New Roman" w:hAnsiTheme="majorBidi" w:cstheme="majorBidi"/>
          <w:sz w:val="24"/>
          <w:szCs w:val="24"/>
        </w:rPr>
        <w:t>.</w:t>
      </w:r>
      <w:bookmarkStart w:id="0" w:name="_GoBack"/>
      <w:bookmarkEnd w:id="0"/>
      <w:r w:rsidRPr="0064069D">
        <w:rPr>
          <w:rFonts w:asciiTheme="majorBidi" w:eastAsia="Times New Roman" w:hAnsiTheme="majorBidi" w:cstheme="majorBidi"/>
          <w:sz w:val="24"/>
          <w:szCs w:val="24"/>
        </w:rPr>
        <w:t xml:space="preserve"> The Role of Listener’s Interest and Speaker’s First in Language in Listening Comprehension, </w:t>
      </w:r>
      <w:r w:rsidRPr="0064069D">
        <w:rPr>
          <w:rFonts w:asciiTheme="majorBidi" w:eastAsia="Times New Roman" w:hAnsiTheme="majorBidi" w:cstheme="majorBidi"/>
          <w:i/>
          <w:iCs/>
          <w:sz w:val="24"/>
          <w:szCs w:val="24"/>
        </w:rPr>
        <w:t>Asian EFL Journal</w:t>
      </w:r>
      <w:r w:rsidRPr="0064069D">
        <w:rPr>
          <w:rFonts w:asciiTheme="majorBidi" w:eastAsia="Times New Roman" w:hAnsiTheme="majorBidi" w:cstheme="majorBidi"/>
          <w:sz w:val="24"/>
          <w:szCs w:val="24"/>
        </w:rPr>
        <w:t xml:space="preserve">, </w:t>
      </w:r>
      <w:proofErr w:type="gramStart"/>
      <w:r w:rsidRPr="0064069D">
        <w:rPr>
          <w:rFonts w:asciiTheme="majorBidi" w:eastAsia="Times New Roman" w:hAnsiTheme="majorBidi" w:cstheme="majorBidi"/>
          <w:sz w:val="24"/>
          <w:szCs w:val="24"/>
        </w:rPr>
        <w:t>January</w:t>
      </w:r>
      <w:proofErr w:type="gramEnd"/>
      <w:r w:rsidRPr="0064069D">
        <w:rPr>
          <w:rFonts w:asciiTheme="majorBidi" w:eastAsia="Times New Roman" w:hAnsiTheme="majorBidi" w:cstheme="majorBidi"/>
          <w:sz w:val="24"/>
          <w:szCs w:val="24"/>
        </w:rPr>
        <w:t xml:space="preserve"> – February 2021.</w:t>
      </w:r>
    </w:p>
    <w:p w:rsidR="0064069D" w:rsidRPr="0064069D" w:rsidRDefault="0064069D" w:rsidP="0064069D">
      <w:pPr>
        <w:bidi w:val="0"/>
        <w:spacing w:after="0" w:line="240" w:lineRule="auto"/>
        <w:ind w:left="360"/>
        <w:jc w:val="both"/>
        <w:rPr>
          <w:rFonts w:asciiTheme="majorBidi" w:eastAsia="Times New Roman" w:hAnsiTheme="majorBidi" w:cstheme="majorBidi"/>
          <w:sz w:val="24"/>
          <w:szCs w:val="24"/>
        </w:rPr>
      </w:pPr>
    </w:p>
    <w:p w:rsidR="005C2AE2" w:rsidRDefault="0064069D" w:rsidP="005C2AE2">
      <w:pPr>
        <w:bidi w:val="0"/>
        <w:jc w:val="both"/>
        <w:rPr>
          <w:rFonts w:asciiTheme="majorBidi" w:hAnsiTheme="majorBidi" w:cstheme="majorBidi"/>
          <w:sz w:val="24"/>
          <w:szCs w:val="24"/>
        </w:rPr>
      </w:pPr>
      <w:hyperlink r:id="rId7" w:history="1">
        <w:r w:rsidRPr="00C06966">
          <w:rPr>
            <w:rStyle w:val="Hyperlink"/>
            <w:rFonts w:asciiTheme="majorBidi" w:hAnsiTheme="majorBidi" w:cstheme="majorBidi"/>
            <w:sz w:val="24"/>
            <w:szCs w:val="24"/>
          </w:rPr>
          <w:t>https://www.asian-efl-journal.com/monthly-editions-new/2021-monthly-edition/volume-28-issue-1-3-february-2021/</w:t>
        </w:r>
      </w:hyperlink>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5C2AE2" w:rsidRPr="0064069D" w:rsidRDefault="005C2AE2" w:rsidP="0064069D">
      <w:pPr>
        <w:bidi w:val="0"/>
        <w:jc w:val="center"/>
        <w:rPr>
          <w:rFonts w:asciiTheme="majorBidi" w:hAnsiTheme="majorBidi" w:cstheme="majorBidi"/>
          <w:b/>
          <w:bCs/>
          <w:sz w:val="24"/>
          <w:szCs w:val="24"/>
          <w:rtl/>
        </w:rPr>
      </w:pPr>
      <w:r w:rsidRPr="0064069D">
        <w:rPr>
          <w:rFonts w:asciiTheme="majorBidi" w:hAnsiTheme="majorBidi" w:cstheme="majorBidi"/>
          <w:b/>
          <w:bCs/>
          <w:sz w:val="24"/>
          <w:szCs w:val="24"/>
        </w:rPr>
        <w:lastRenderedPageBreak/>
        <w:t>Vocal Harmony in Zaid Bin Ali Reading</w:t>
      </w:r>
    </w:p>
    <w:p w:rsidR="005C2AE2" w:rsidRPr="0064069D" w:rsidRDefault="005C2AE2" w:rsidP="005C2AE2">
      <w:pPr>
        <w:bidi w:val="0"/>
        <w:jc w:val="both"/>
        <w:rPr>
          <w:rFonts w:asciiTheme="majorBidi" w:hAnsiTheme="majorBidi" w:cstheme="majorBidi"/>
          <w:b/>
          <w:bCs/>
          <w:sz w:val="24"/>
          <w:szCs w:val="24"/>
          <w:rtl/>
        </w:rPr>
      </w:pPr>
      <w:r w:rsidRPr="0064069D">
        <w:rPr>
          <w:rFonts w:asciiTheme="majorBidi" w:hAnsiTheme="majorBidi" w:cstheme="majorBidi"/>
          <w:b/>
          <w:bCs/>
          <w:sz w:val="24"/>
          <w:szCs w:val="24"/>
        </w:rPr>
        <w:t xml:space="preserve">Abstract: </w:t>
      </w:r>
    </w:p>
    <w:p w:rsidR="005C2AE2" w:rsidRPr="0064069D" w:rsidRDefault="005C2AE2" w:rsidP="005C2AE2">
      <w:pPr>
        <w:bidi w:val="0"/>
        <w:jc w:val="both"/>
        <w:rPr>
          <w:rFonts w:asciiTheme="majorBidi" w:hAnsiTheme="majorBidi" w:cstheme="majorBidi"/>
          <w:sz w:val="24"/>
          <w:szCs w:val="24"/>
          <w:rtl/>
        </w:rPr>
      </w:pPr>
      <w:r w:rsidRPr="0064069D">
        <w:rPr>
          <w:rFonts w:asciiTheme="majorBidi" w:hAnsiTheme="majorBidi" w:cstheme="majorBidi"/>
          <w:sz w:val="24"/>
          <w:szCs w:val="24"/>
        </w:rPr>
        <w:t xml:space="preserve">The Quran readings are considered to be a source of Arab linguistic heritage where they represent various linguistic phenomena characterized by many functional vocal ones. There is no doubt that Zaid Bin Ali contains several vocal phenomena that needs to be thought over deeply. Therefore, the importance of the study emerges where the vocal phenomena whose function was vocal harmony will be dealt by study and analysis to identify their types and influence on the structure of the word. It was followed by a number of results, the most important of which are: The dominant feature of the verbal performance of the reading of Zaid bin Ali is vocal harmony and lightness. </w:t>
      </w:r>
    </w:p>
    <w:p w:rsidR="005C2AE2" w:rsidRPr="0064069D" w:rsidRDefault="005C2AE2" w:rsidP="005C2AE2">
      <w:pPr>
        <w:bidi w:val="0"/>
        <w:jc w:val="both"/>
        <w:rPr>
          <w:rFonts w:asciiTheme="majorBidi" w:hAnsiTheme="majorBidi" w:cstheme="majorBidi"/>
          <w:sz w:val="24"/>
          <w:szCs w:val="24"/>
          <w:rtl/>
        </w:rPr>
      </w:pPr>
      <w:r w:rsidRPr="0064069D">
        <w:rPr>
          <w:rFonts w:asciiTheme="majorBidi" w:hAnsiTheme="majorBidi" w:cstheme="majorBidi"/>
          <w:b/>
          <w:bCs/>
          <w:sz w:val="24"/>
          <w:szCs w:val="24"/>
        </w:rPr>
        <w:t>Keywords</w:t>
      </w:r>
      <w:r w:rsidRPr="0064069D">
        <w:rPr>
          <w:rFonts w:asciiTheme="majorBidi" w:hAnsiTheme="majorBidi" w:cstheme="majorBidi"/>
          <w:sz w:val="24"/>
          <w:szCs w:val="24"/>
        </w:rPr>
        <w:t>:</w:t>
      </w:r>
      <w:r w:rsidR="0064069D">
        <w:rPr>
          <w:rFonts w:asciiTheme="majorBidi" w:hAnsiTheme="majorBidi" w:cstheme="majorBidi"/>
          <w:sz w:val="24"/>
          <w:szCs w:val="24"/>
        </w:rPr>
        <w:t xml:space="preserve"> </w:t>
      </w:r>
      <w:r w:rsidRPr="0064069D">
        <w:rPr>
          <w:rFonts w:asciiTheme="majorBidi" w:hAnsiTheme="majorBidi" w:cstheme="majorBidi"/>
          <w:sz w:val="24"/>
          <w:szCs w:val="24"/>
        </w:rPr>
        <w:t xml:space="preserve">The Quran readings, vocal harmony, vocal follow, tilt, replacement. </w:t>
      </w:r>
    </w:p>
    <w:p w:rsidR="005C2AE2" w:rsidRPr="0064069D" w:rsidRDefault="005A5BBC" w:rsidP="00EF0C92">
      <w:pPr>
        <w:jc w:val="both"/>
        <w:rPr>
          <w:rFonts w:asciiTheme="majorBidi" w:hAnsiTheme="majorBidi" w:cstheme="majorBidi"/>
          <w:color w:val="000000"/>
          <w:sz w:val="24"/>
          <w:szCs w:val="24"/>
          <w:rtl/>
        </w:rPr>
      </w:pPr>
      <w:r w:rsidRPr="00311A58">
        <w:rPr>
          <w:rFonts w:asciiTheme="majorBidi" w:hAnsiTheme="majorBidi" w:cstheme="majorBidi"/>
          <w:b/>
          <w:bCs/>
          <w:color w:val="000000"/>
          <w:sz w:val="24"/>
          <w:szCs w:val="24"/>
          <w:rtl/>
        </w:rPr>
        <w:t>الجراح، لينا</w:t>
      </w:r>
      <w:r w:rsidRPr="0064069D">
        <w:rPr>
          <w:rFonts w:asciiTheme="majorBidi" w:hAnsiTheme="majorBidi" w:cstheme="majorBidi"/>
          <w:color w:val="000000"/>
          <w:sz w:val="24"/>
          <w:szCs w:val="24"/>
          <w:rtl/>
        </w:rPr>
        <w:t xml:space="preserve"> والقضاة، </w:t>
      </w:r>
      <w:proofErr w:type="gramStart"/>
      <w:r w:rsidRPr="0064069D">
        <w:rPr>
          <w:rFonts w:asciiTheme="majorBidi" w:hAnsiTheme="majorBidi" w:cstheme="majorBidi"/>
          <w:color w:val="000000"/>
          <w:sz w:val="24"/>
          <w:szCs w:val="24"/>
          <w:rtl/>
        </w:rPr>
        <w:t>مصطفى :</w:t>
      </w:r>
      <w:proofErr w:type="gramEnd"/>
      <w:r w:rsidRPr="0064069D">
        <w:rPr>
          <w:rFonts w:asciiTheme="majorBidi" w:hAnsiTheme="majorBidi" w:cstheme="majorBidi"/>
          <w:color w:val="000000"/>
          <w:sz w:val="24"/>
          <w:szCs w:val="24"/>
          <w:rtl/>
        </w:rPr>
        <w:t xml:space="preserve"> الانسجام الصوتي في قراءة زيد بن علي، المجلة الع</w:t>
      </w:r>
      <w:r w:rsidR="00EF0C92" w:rsidRPr="0064069D">
        <w:rPr>
          <w:rFonts w:asciiTheme="majorBidi" w:hAnsiTheme="majorBidi" w:cstheme="majorBidi"/>
          <w:color w:val="000000"/>
          <w:sz w:val="24"/>
          <w:szCs w:val="24"/>
          <w:rtl/>
        </w:rPr>
        <w:t>ربية للعلوم ونشر الأبحاث ، غزة</w:t>
      </w:r>
      <w:r w:rsidR="00EF0C92" w:rsidRPr="0064069D">
        <w:rPr>
          <w:rFonts w:asciiTheme="majorBidi" w:hAnsiTheme="majorBidi" w:cstheme="majorBidi"/>
          <w:color w:val="000000"/>
          <w:sz w:val="24"/>
          <w:szCs w:val="24"/>
          <w:rtl/>
          <w:lang w:bidi="ar-JO"/>
        </w:rPr>
        <w:t xml:space="preserve">، </w:t>
      </w:r>
      <w:r w:rsidR="00EF0C92" w:rsidRPr="0064069D">
        <w:rPr>
          <w:rFonts w:asciiTheme="majorBidi" w:hAnsiTheme="majorBidi" w:cstheme="majorBidi"/>
          <w:color w:val="000000"/>
          <w:sz w:val="24"/>
          <w:szCs w:val="24"/>
          <w:rtl/>
        </w:rPr>
        <w:t>المجلد 7، العدد 2، 2021</w:t>
      </w:r>
      <w:r w:rsidR="001975B1" w:rsidRPr="0064069D">
        <w:rPr>
          <w:rFonts w:asciiTheme="majorBidi" w:hAnsiTheme="majorBidi" w:cstheme="majorBidi"/>
          <w:color w:val="000000"/>
          <w:sz w:val="24"/>
          <w:szCs w:val="24"/>
          <w:rtl/>
        </w:rPr>
        <w:t>، ص26-40.</w:t>
      </w:r>
    </w:p>
    <w:p w:rsidR="001975B1" w:rsidRDefault="00C20B5E" w:rsidP="00C20B5E">
      <w:pPr>
        <w:bidi w:val="0"/>
        <w:rPr>
          <w:rFonts w:asciiTheme="majorBidi" w:hAnsiTheme="majorBidi" w:cstheme="majorBidi"/>
          <w:b/>
          <w:bCs/>
          <w:sz w:val="24"/>
          <w:szCs w:val="24"/>
          <w:lang w:bidi="ar-JO"/>
        </w:rPr>
      </w:pPr>
      <w:hyperlink r:id="rId8" w:history="1">
        <w:r w:rsidRPr="00C06966">
          <w:rPr>
            <w:rStyle w:val="Hyperlink"/>
            <w:rFonts w:asciiTheme="majorBidi" w:hAnsiTheme="majorBidi" w:cstheme="majorBidi"/>
            <w:b/>
            <w:bCs/>
            <w:sz w:val="24"/>
            <w:szCs w:val="24"/>
            <w:lang w:bidi="ar-JO"/>
          </w:rPr>
          <w:t>https://www.ajsrp.co</w:t>
        </w:r>
        <w:r w:rsidRPr="00C06966">
          <w:rPr>
            <w:rStyle w:val="Hyperlink"/>
            <w:rFonts w:asciiTheme="majorBidi" w:hAnsiTheme="majorBidi" w:cstheme="majorBidi" w:hint="cs"/>
            <w:b/>
            <w:bCs/>
            <w:sz w:val="24"/>
            <w:szCs w:val="24"/>
            <w:rtl/>
            <w:lang w:bidi="ar-JO"/>
          </w:rPr>
          <w:t>-</w:t>
        </w:r>
        <w:r w:rsidRPr="00C06966">
          <w:rPr>
            <w:rStyle w:val="Hyperlink"/>
            <w:rFonts w:asciiTheme="majorBidi" w:hAnsiTheme="majorBidi" w:cstheme="majorBidi"/>
            <w:b/>
            <w:bCs/>
            <w:sz w:val="24"/>
            <w:szCs w:val="24"/>
            <w:lang w:bidi="ar-JO"/>
          </w:rPr>
          <w:t>m/journal/index.php/ajsrp/article/view/3802/3597</w:t>
        </w:r>
      </w:hyperlink>
    </w:p>
    <w:p w:rsidR="00C20B5E" w:rsidRPr="0064069D" w:rsidRDefault="00C20B5E" w:rsidP="00C20B5E">
      <w:pPr>
        <w:bidi w:val="0"/>
        <w:rPr>
          <w:rFonts w:asciiTheme="majorBidi" w:hAnsiTheme="majorBidi" w:cstheme="majorBidi"/>
          <w:b/>
          <w:bCs/>
          <w:sz w:val="24"/>
          <w:szCs w:val="24"/>
          <w:rtl/>
          <w:lang w:bidi="ar-JO"/>
        </w:rPr>
      </w:pPr>
    </w:p>
    <w:p w:rsidR="0064069D" w:rsidRDefault="0064069D" w:rsidP="005C2AE2">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5C2AE2" w:rsidRPr="0064069D" w:rsidRDefault="005C2AE2" w:rsidP="0064069D">
      <w:pPr>
        <w:bidi w:val="0"/>
        <w:jc w:val="center"/>
        <w:rPr>
          <w:rFonts w:asciiTheme="majorBidi" w:hAnsiTheme="majorBidi" w:cstheme="majorBidi"/>
          <w:b/>
          <w:bCs/>
          <w:sz w:val="24"/>
          <w:szCs w:val="24"/>
          <w:rtl/>
        </w:rPr>
      </w:pPr>
      <w:r w:rsidRPr="0064069D">
        <w:rPr>
          <w:rFonts w:asciiTheme="majorBidi" w:hAnsiTheme="majorBidi" w:cstheme="majorBidi"/>
          <w:b/>
          <w:bCs/>
          <w:sz w:val="24"/>
          <w:szCs w:val="24"/>
        </w:rPr>
        <w:t xml:space="preserve">The Efforts </w:t>
      </w:r>
      <w:proofErr w:type="gramStart"/>
      <w:r w:rsidRPr="0064069D">
        <w:rPr>
          <w:rFonts w:asciiTheme="majorBidi" w:hAnsiTheme="majorBidi" w:cstheme="majorBidi"/>
          <w:b/>
          <w:bCs/>
          <w:sz w:val="24"/>
          <w:szCs w:val="24"/>
        </w:rPr>
        <w:t>Of</w:t>
      </w:r>
      <w:proofErr w:type="gramEnd"/>
      <w:r w:rsidRPr="0064069D">
        <w:rPr>
          <w:rFonts w:asciiTheme="majorBidi" w:hAnsiTheme="majorBidi" w:cstheme="majorBidi"/>
          <w:b/>
          <w:bCs/>
          <w:sz w:val="24"/>
          <w:szCs w:val="24"/>
        </w:rPr>
        <w:t xml:space="preserve"> The Arabs In The Recent Terminological Composition</w:t>
      </w:r>
    </w:p>
    <w:p w:rsidR="005C2AE2" w:rsidRPr="0064069D" w:rsidRDefault="006A1A16" w:rsidP="005C2AE2">
      <w:pPr>
        <w:bidi w:val="0"/>
        <w:jc w:val="both"/>
        <w:rPr>
          <w:rFonts w:asciiTheme="majorBidi" w:hAnsiTheme="majorBidi" w:cstheme="majorBidi"/>
          <w:b/>
          <w:bCs/>
          <w:sz w:val="24"/>
          <w:szCs w:val="24"/>
          <w:rtl/>
        </w:rPr>
      </w:pPr>
      <w:r w:rsidRPr="0064069D">
        <w:rPr>
          <w:rFonts w:asciiTheme="majorBidi" w:hAnsiTheme="majorBidi" w:cstheme="majorBidi"/>
          <w:b/>
          <w:bCs/>
          <w:sz w:val="24"/>
          <w:szCs w:val="24"/>
        </w:rPr>
        <w:t>Abstract</w:t>
      </w:r>
    </w:p>
    <w:p w:rsidR="005C2AE2" w:rsidRPr="0064069D" w:rsidRDefault="005C2AE2" w:rsidP="005C2AE2">
      <w:pPr>
        <w:bidi w:val="0"/>
        <w:jc w:val="both"/>
        <w:rPr>
          <w:rFonts w:asciiTheme="majorBidi" w:hAnsiTheme="majorBidi" w:cstheme="majorBidi"/>
          <w:sz w:val="24"/>
          <w:szCs w:val="24"/>
          <w:rtl/>
        </w:rPr>
      </w:pPr>
      <w:r w:rsidRPr="0064069D">
        <w:rPr>
          <w:rFonts w:asciiTheme="majorBidi" w:hAnsiTheme="majorBidi" w:cstheme="majorBidi"/>
          <w:sz w:val="24"/>
          <w:szCs w:val="24"/>
        </w:rPr>
        <w:t>This study aims to study modern Arab efforts concerned with formulating and publishing the term describing and evaluating them. These efforts are divided into individual and institutional ones, and the theoretical and applied aspects of them are presented in this study. Moreover, the researchers sought to check the efforts' role in setting up and legalizing the term issues. Thus, showing their main achievements, evaluating them, and illustrating their main features since they are pioneers in this area. Unfortunately, they didn’t reach the nature of follow-up movements of terms created by the centers of studies and publishing worldwide. Several new recommendations were suggested. They could be applicable if they are put in practice- to solve the issues of the term and what is derived from setting up unification, and publishing. In this case, Arab scientific unity could be achieved.</w:t>
      </w:r>
    </w:p>
    <w:p w:rsidR="005C2AE2" w:rsidRPr="0064069D" w:rsidRDefault="0064069D" w:rsidP="005C2AE2">
      <w:pPr>
        <w:bidi w:val="0"/>
        <w:jc w:val="both"/>
        <w:rPr>
          <w:rFonts w:asciiTheme="majorBidi" w:hAnsiTheme="majorBidi" w:cstheme="majorBidi"/>
          <w:sz w:val="24"/>
          <w:szCs w:val="24"/>
          <w:rtl/>
        </w:rPr>
      </w:pPr>
      <w:r w:rsidRPr="0064069D">
        <w:rPr>
          <w:rFonts w:asciiTheme="majorBidi" w:hAnsiTheme="majorBidi" w:cstheme="majorBidi"/>
          <w:b/>
          <w:bCs/>
          <w:sz w:val="24"/>
          <w:szCs w:val="24"/>
        </w:rPr>
        <w:t>Keywords</w:t>
      </w:r>
      <w:r w:rsidR="005C2AE2" w:rsidRPr="0064069D">
        <w:rPr>
          <w:rFonts w:asciiTheme="majorBidi" w:hAnsiTheme="majorBidi" w:cstheme="majorBidi"/>
          <w:sz w:val="24"/>
          <w:szCs w:val="24"/>
        </w:rPr>
        <w:t>: Terminological Composition, Term, Individual Efforts, Institutional Efforts</w:t>
      </w:r>
    </w:p>
    <w:p w:rsidR="0056451C" w:rsidRPr="0064069D" w:rsidRDefault="0056451C" w:rsidP="00311A58">
      <w:pPr>
        <w:bidi w:val="0"/>
        <w:jc w:val="both"/>
        <w:rPr>
          <w:rFonts w:asciiTheme="majorBidi" w:hAnsiTheme="majorBidi" w:cstheme="majorBidi"/>
          <w:color w:val="000000"/>
          <w:sz w:val="24"/>
          <w:szCs w:val="24"/>
          <w:rtl/>
        </w:rPr>
      </w:pPr>
      <w:r w:rsidRPr="00311A58">
        <w:rPr>
          <w:rFonts w:asciiTheme="majorBidi" w:hAnsiTheme="majorBidi" w:cstheme="majorBidi"/>
          <w:b/>
          <w:bCs/>
          <w:color w:val="000000"/>
          <w:sz w:val="24"/>
          <w:szCs w:val="24"/>
        </w:rPr>
        <w:t>Lina Ali Al-Jarrah</w:t>
      </w:r>
      <w:r w:rsidR="00311A58">
        <w:rPr>
          <w:rFonts w:asciiTheme="majorBidi" w:hAnsiTheme="majorBidi" w:cstheme="majorBidi"/>
          <w:b/>
          <w:bCs/>
          <w:color w:val="000000"/>
          <w:sz w:val="24"/>
          <w:szCs w:val="24"/>
        </w:rPr>
        <w:t xml:space="preserve">, </w:t>
      </w:r>
      <w:r w:rsidR="00311A58">
        <w:rPr>
          <w:rFonts w:asciiTheme="majorBidi" w:hAnsiTheme="majorBidi" w:cstheme="majorBidi"/>
          <w:color w:val="000000"/>
          <w:sz w:val="24"/>
          <w:szCs w:val="24"/>
        </w:rPr>
        <w:t xml:space="preserve">Imad </w:t>
      </w:r>
      <w:proofErr w:type="spellStart"/>
      <w:r w:rsidR="00311A58">
        <w:rPr>
          <w:rFonts w:asciiTheme="majorBidi" w:hAnsiTheme="majorBidi" w:cstheme="majorBidi"/>
          <w:color w:val="000000"/>
          <w:sz w:val="24"/>
          <w:szCs w:val="24"/>
        </w:rPr>
        <w:t>Abedalkareem</w:t>
      </w:r>
      <w:proofErr w:type="spellEnd"/>
      <w:r w:rsidR="00311A58">
        <w:rPr>
          <w:rFonts w:asciiTheme="majorBidi" w:hAnsiTheme="majorBidi" w:cstheme="majorBidi"/>
          <w:color w:val="000000"/>
          <w:sz w:val="24"/>
          <w:szCs w:val="24"/>
        </w:rPr>
        <w:t xml:space="preserve"> Ababneh,</w:t>
      </w:r>
      <w:r w:rsidRPr="0064069D">
        <w:rPr>
          <w:rFonts w:asciiTheme="majorBidi" w:hAnsiTheme="majorBidi" w:cstheme="majorBidi"/>
          <w:color w:val="000000"/>
          <w:sz w:val="24"/>
          <w:szCs w:val="24"/>
        </w:rPr>
        <w:t xml:space="preserve"> Raeda </w:t>
      </w:r>
      <w:proofErr w:type="spellStart"/>
      <w:r w:rsidRPr="0064069D">
        <w:rPr>
          <w:rFonts w:asciiTheme="majorBidi" w:hAnsiTheme="majorBidi" w:cstheme="majorBidi"/>
          <w:color w:val="000000"/>
          <w:sz w:val="24"/>
          <w:szCs w:val="24"/>
        </w:rPr>
        <w:t>Mofid</w:t>
      </w:r>
      <w:proofErr w:type="spellEnd"/>
      <w:r w:rsidRPr="0064069D">
        <w:rPr>
          <w:rFonts w:asciiTheme="majorBidi" w:hAnsiTheme="majorBidi" w:cstheme="majorBidi"/>
          <w:color w:val="000000"/>
          <w:sz w:val="24"/>
          <w:szCs w:val="24"/>
        </w:rPr>
        <w:t xml:space="preserve"> </w:t>
      </w:r>
      <w:r w:rsidR="00311A58">
        <w:rPr>
          <w:rFonts w:asciiTheme="majorBidi" w:hAnsiTheme="majorBidi" w:cstheme="majorBidi"/>
          <w:color w:val="000000"/>
          <w:sz w:val="24"/>
          <w:szCs w:val="24"/>
        </w:rPr>
        <w:t>Ammari &amp;</w:t>
      </w:r>
      <w:r w:rsidRPr="0064069D">
        <w:rPr>
          <w:rFonts w:asciiTheme="majorBidi" w:hAnsiTheme="majorBidi" w:cstheme="majorBidi"/>
          <w:color w:val="000000"/>
          <w:sz w:val="24"/>
          <w:szCs w:val="24"/>
        </w:rPr>
        <w:t xml:space="preserve"> Mustafa Hassan Al-Qudah.</w:t>
      </w:r>
      <w:r w:rsidRPr="0064069D">
        <w:rPr>
          <w:rFonts w:asciiTheme="majorBidi" w:hAnsiTheme="majorBidi" w:cstheme="majorBidi"/>
          <w:sz w:val="24"/>
          <w:szCs w:val="24"/>
        </w:rPr>
        <w:t xml:space="preserve"> The Efforts </w:t>
      </w:r>
      <w:proofErr w:type="gramStart"/>
      <w:r w:rsidRPr="0064069D">
        <w:rPr>
          <w:rFonts w:asciiTheme="majorBidi" w:hAnsiTheme="majorBidi" w:cstheme="majorBidi"/>
          <w:sz w:val="24"/>
          <w:szCs w:val="24"/>
        </w:rPr>
        <w:t>Of</w:t>
      </w:r>
      <w:proofErr w:type="gramEnd"/>
      <w:r w:rsidRPr="0064069D">
        <w:rPr>
          <w:rFonts w:asciiTheme="majorBidi" w:hAnsiTheme="majorBidi" w:cstheme="majorBidi"/>
          <w:sz w:val="24"/>
          <w:szCs w:val="24"/>
        </w:rPr>
        <w:t xml:space="preserve"> The Arabs In The Recent Terminological Composition.</w:t>
      </w:r>
      <w:r w:rsidRPr="0064069D">
        <w:rPr>
          <w:rFonts w:asciiTheme="majorBidi" w:hAnsiTheme="majorBidi" w:cstheme="majorBidi"/>
          <w:color w:val="000000"/>
          <w:sz w:val="24"/>
          <w:szCs w:val="24"/>
        </w:rPr>
        <w:t xml:space="preserve"> </w:t>
      </w:r>
      <w:r w:rsidRPr="0064069D">
        <w:rPr>
          <w:rFonts w:asciiTheme="majorBidi" w:hAnsiTheme="majorBidi" w:cstheme="majorBidi"/>
          <w:i/>
          <w:iCs/>
          <w:color w:val="000000"/>
          <w:sz w:val="24"/>
          <w:szCs w:val="24"/>
        </w:rPr>
        <w:t>Multicultural Education,</w:t>
      </w:r>
      <w:r w:rsidRPr="0064069D">
        <w:rPr>
          <w:rFonts w:asciiTheme="majorBidi" w:hAnsiTheme="majorBidi" w:cstheme="majorBidi"/>
          <w:color w:val="000000"/>
          <w:sz w:val="24"/>
          <w:szCs w:val="24"/>
        </w:rPr>
        <w:t xml:space="preserve"> </w:t>
      </w:r>
      <w:r w:rsidR="00311A58">
        <w:rPr>
          <w:rFonts w:asciiTheme="majorBidi" w:hAnsiTheme="majorBidi" w:cstheme="majorBidi"/>
          <w:color w:val="000000"/>
          <w:sz w:val="24"/>
          <w:szCs w:val="24"/>
        </w:rPr>
        <w:t>Issue 8 Volume 7.</w:t>
      </w:r>
    </w:p>
    <w:p w:rsidR="001975B1" w:rsidRDefault="0064069D" w:rsidP="001975B1">
      <w:pPr>
        <w:bidi w:val="0"/>
        <w:jc w:val="both"/>
        <w:rPr>
          <w:rFonts w:asciiTheme="majorBidi" w:hAnsiTheme="majorBidi" w:cstheme="majorBidi"/>
          <w:sz w:val="24"/>
          <w:szCs w:val="24"/>
        </w:rPr>
      </w:pPr>
      <w:hyperlink r:id="rId9" w:history="1">
        <w:r w:rsidRPr="00C06966">
          <w:rPr>
            <w:rStyle w:val="Hyperlink"/>
            <w:rFonts w:asciiTheme="majorBidi" w:hAnsiTheme="majorBidi" w:cstheme="majorBidi"/>
            <w:sz w:val="24"/>
            <w:szCs w:val="24"/>
          </w:rPr>
          <w:t>http://ijdri.com/me/vol-7-no-8-2021/</w:t>
        </w:r>
      </w:hyperlink>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Default="0064069D" w:rsidP="0064069D">
      <w:pPr>
        <w:bidi w:val="0"/>
        <w:jc w:val="both"/>
        <w:rPr>
          <w:rFonts w:asciiTheme="majorBidi" w:hAnsiTheme="majorBidi" w:cstheme="majorBidi"/>
          <w:sz w:val="24"/>
          <w:szCs w:val="24"/>
        </w:rPr>
      </w:pPr>
    </w:p>
    <w:p w:rsidR="0064069D" w:rsidRPr="0064069D" w:rsidRDefault="0064069D" w:rsidP="0064069D">
      <w:pPr>
        <w:bidi w:val="0"/>
        <w:jc w:val="both"/>
        <w:rPr>
          <w:rFonts w:asciiTheme="majorBidi" w:hAnsiTheme="majorBidi" w:cstheme="majorBidi"/>
          <w:sz w:val="24"/>
          <w:szCs w:val="24"/>
        </w:rPr>
      </w:pPr>
    </w:p>
    <w:p w:rsidR="005C2AE2" w:rsidRPr="0064069D" w:rsidRDefault="005C2AE2" w:rsidP="0064069D">
      <w:pPr>
        <w:bidi w:val="0"/>
        <w:jc w:val="center"/>
        <w:rPr>
          <w:rFonts w:asciiTheme="majorBidi" w:hAnsiTheme="majorBidi" w:cstheme="majorBidi"/>
          <w:b/>
          <w:bCs/>
          <w:sz w:val="24"/>
          <w:szCs w:val="24"/>
          <w:rtl/>
        </w:rPr>
      </w:pPr>
      <w:r w:rsidRPr="0064069D">
        <w:rPr>
          <w:rFonts w:asciiTheme="majorBidi" w:hAnsiTheme="majorBidi" w:cstheme="majorBidi"/>
          <w:b/>
          <w:bCs/>
          <w:sz w:val="24"/>
          <w:szCs w:val="24"/>
        </w:rPr>
        <w:lastRenderedPageBreak/>
        <w:t>A Comparative Study of Personal Pronouns, Demonstrative Pronouns and Relative Pronouns in Arabic, English and Spanish</w:t>
      </w:r>
    </w:p>
    <w:p w:rsidR="006A1A16" w:rsidRPr="0064069D" w:rsidRDefault="006A1A16" w:rsidP="005C2AE2">
      <w:pPr>
        <w:bidi w:val="0"/>
        <w:jc w:val="both"/>
        <w:rPr>
          <w:rFonts w:asciiTheme="majorBidi" w:hAnsiTheme="majorBidi" w:cstheme="majorBidi"/>
          <w:b/>
          <w:bCs/>
          <w:sz w:val="24"/>
          <w:szCs w:val="24"/>
          <w:rtl/>
        </w:rPr>
      </w:pPr>
      <w:r w:rsidRPr="0064069D">
        <w:rPr>
          <w:rFonts w:asciiTheme="majorBidi" w:hAnsiTheme="majorBidi" w:cstheme="majorBidi"/>
          <w:b/>
          <w:bCs/>
          <w:sz w:val="24"/>
          <w:szCs w:val="24"/>
        </w:rPr>
        <w:t xml:space="preserve">Abstract </w:t>
      </w:r>
    </w:p>
    <w:p w:rsidR="005C2AE2" w:rsidRPr="0064069D" w:rsidRDefault="005C2AE2" w:rsidP="006A1A16">
      <w:pPr>
        <w:bidi w:val="0"/>
        <w:jc w:val="both"/>
        <w:rPr>
          <w:rFonts w:asciiTheme="majorBidi" w:hAnsiTheme="majorBidi" w:cstheme="majorBidi"/>
          <w:sz w:val="24"/>
          <w:szCs w:val="24"/>
          <w:rtl/>
        </w:rPr>
      </w:pPr>
      <w:r w:rsidRPr="0064069D">
        <w:rPr>
          <w:rFonts w:asciiTheme="majorBidi" w:hAnsiTheme="majorBidi" w:cstheme="majorBidi"/>
          <w:sz w:val="24"/>
          <w:szCs w:val="24"/>
        </w:rPr>
        <w:t>This study aims at conducting a comprehensive comparison of pronouns in three languages namely Arabic, English and Spanish. The comparison is implemented in light of three types of pronouns; personal pronouns, demonstrative pronouns and relative pronouns. The comparison aims chiefly at revealing areas of differences and similarities between pronouns in the three languages under investigation. The researchers compare pronouns in terms of their types, classifications and main characteristics. The comparison is accompanied with illustrative examples to enhance understanding the use of pronouns in the three languages. The needed data for the study are collected from different linguistic resources so that a detailed examination and exploration of pronouns in the three languages is made based on the collected resources. The results of analysis of pronouns reveal that pronouns in the three languages share the same referential function, which is assigning some elements to their actual referents. The analysis also depicts that the three languages act differently in terms of using those pronouns, in the sense that the differences are mostly exhibited in the pronouns specifying the number of referents, their gender and distance from referent.</w:t>
      </w:r>
    </w:p>
    <w:p w:rsidR="005C2AE2" w:rsidRPr="0064069D" w:rsidRDefault="005C2AE2" w:rsidP="005C2AE2">
      <w:pPr>
        <w:bidi w:val="0"/>
        <w:jc w:val="both"/>
        <w:rPr>
          <w:rFonts w:asciiTheme="majorBidi" w:hAnsiTheme="majorBidi" w:cstheme="majorBidi"/>
          <w:sz w:val="24"/>
          <w:szCs w:val="24"/>
        </w:rPr>
      </w:pPr>
      <w:proofErr w:type="gramStart"/>
      <w:r w:rsidRPr="00375102">
        <w:rPr>
          <w:rFonts w:asciiTheme="majorBidi" w:hAnsiTheme="majorBidi" w:cstheme="majorBidi"/>
          <w:b/>
          <w:bCs/>
          <w:sz w:val="24"/>
          <w:szCs w:val="24"/>
        </w:rPr>
        <w:t>Keywords</w:t>
      </w:r>
      <w:r w:rsidRPr="0064069D">
        <w:rPr>
          <w:rFonts w:asciiTheme="majorBidi" w:hAnsiTheme="majorBidi" w:cstheme="majorBidi"/>
          <w:sz w:val="24"/>
          <w:szCs w:val="24"/>
        </w:rPr>
        <w:t xml:space="preserve"> :Personal</w:t>
      </w:r>
      <w:proofErr w:type="gramEnd"/>
      <w:r w:rsidRPr="0064069D">
        <w:rPr>
          <w:rFonts w:asciiTheme="majorBidi" w:hAnsiTheme="majorBidi" w:cstheme="majorBidi"/>
          <w:sz w:val="24"/>
          <w:szCs w:val="24"/>
        </w:rPr>
        <w:t xml:space="preserve"> pronouns; demonstrative pronouns; relative pronouns</w:t>
      </w:r>
    </w:p>
    <w:p w:rsidR="005A5BBC" w:rsidRDefault="005A5BBC" w:rsidP="00375102">
      <w:pPr>
        <w:bidi w:val="0"/>
        <w:spacing w:after="0" w:line="240" w:lineRule="auto"/>
        <w:rPr>
          <w:rFonts w:asciiTheme="majorBidi" w:eastAsia="Times New Roman" w:hAnsiTheme="majorBidi" w:cstheme="majorBidi"/>
          <w:sz w:val="24"/>
          <w:szCs w:val="24"/>
        </w:rPr>
      </w:pPr>
      <w:r w:rsidRPr="00311A58">
        <w:rPr>
          <w:rFonts w:asciiTheme="majorBidi" w:eastAsia="Times New Roman" w:hAnsiTheme="majorBidi" w:cstheme="majorBidi"/>
          <w:b/>
          <w:bCs/>
          <w:sz w:val="24"/>
          <w:szCs w:val="24"/>
        </w:rPr>
        <w:t>Jarrah, L</w:t>
      </w:r>
      <w:r w:rsidR="00375102">
        <w:rPr>
          <w:rFonts w:asciiTheme="majorBidi" w:eastAsia="Times New Roman" w:hAnsiTheme="majorBidi" w:cstheme="majorBidi"/>
          <w:sz w:val="24"/>
          <w:szCs w:val="24"/>
        </w:rPr>
        <w:t>.</w:t>
      </w:r>
      <w:r w:rsidRPr="0064069D">
        <w:rPr>
          <w:rFonts w:asciiTheme="majorBidi" w:eastAsia="Times New Roman" w:hAnsiTheme="majorBidi" w:cstheme="majorBidi"/>
          <w:sz w:val="24"/>
          <w:szCs w:val="24"/>
        </w:rPr>
        <w:t>, Shaker, Y</w:t>
      </w:r>
      <w:r w:rsidR="00375102">
        <w:rPr>
          <w:rFonts w:asciiTheme="majorBidi" w:eastAsia="Times New Roman" w:hAnsiTheme="majorBidi" w:cstheme="majorBidi"/>
          <w:sz w:val="24"/>
          <w:szCs w:val="24"/>
        </w:rPr>
        <w:t>.</w:t>
      </w:r>
      <w:r w:rsidRPr="0064069D">
        <w:rPr>
          <w:rFonts w:asciiTheme="majorBidi" w:eastAsia="Times New Roman" w:hAnsiTheme="majorBidi" w:cstheme="majorBidi"/>
          <w:sz w:val="24"/>
          <w:szCs w:val="24"/>
        </w:rPr>
        <w:t xml:space="preserve"> and Ababneh, I</w:t>
      </w:r>
      <w:r w:rsidR="00375102">
        <w:rPr>
          <w:rFonts w:asciiTheme="majorBidi" w:eastAsia="Times New Roman" w:hAnsiTheme="majorBidi" w:cstheme="majorBidi"/>
          <w:sz w:val="24"/>
          <w:szCs w:val="24"/>
        </w:rPr>
        <w:t>.</w:t>
      </w:r>
      <w:r w:rsidRPr="0064069D">
        <w:rPr>
          <w:rFonts w:asciiTheme="majorBidi" w:eastAsia="Times New Roman" w:hAnsiTheme="majorBidi" w:cstheme="majorBidi"/>
          <w:sz w:val="24"/>
          <w:szCs w:val="24"/>
        </w:rPr>
        <w:t xml:space="preserve"> A Comparative Study of Personal Pronouns, Demonstrative Pronouns and Relative Pronouns in Arabic, English and Spanish, </w:t>
      </w:r>
      <w:r w:rsidRPr="00375102">
        <w:rPr>
          <w:rFonts w:asciiTheme="majorBidi" w:eastAsia="Times New Roman" w:hAnsiTheme="majorBidi" w:cstheme="majorBidi"/>
          <w:i/>
          <w:iCs/>
          <w:sz w:val="24"/>
          <w:szCs w:val="24"/>
        </w:rPr>
        <w:t>International Journal of Linguistics</w:t>
      </w:r>
      <w:r w:rsidRPr="0064069D">
        <w:rPr>
          <w:rFonts w:asciiTheme="majorBidi" w:eastAsia="Times New Roman" w:hAnsiTheme="majorBidi" w:cstheme="majorBidi"/>
          <w:sz w:val="24"/>
          <w:szCs w:val="24"/>
        </w:rPr>
        <w:t>, Literature and Translation (ULLT), Vol 3, Issue 12</w:t>
      </w:r>
      <w:proofErr w:type="gramStart"/>
      <w:r w:rsidRPr="0064069D">
        <w:rPr>
          <w:rFonts w:asciiTheme="majorBidi" w:eastAsia="Times New Roman" w:hAnsiTheme="majorBidi" w:cstheme="majorBidi"/>
          <w:sz w:val="24"/>
          <w:szCs w:val="24"/>
        </w:rPr>
        <w:t xml:space="preserve">, </w:t>
      </w:r>
      <w:r w:rsidRPr="0064069D">
        <w:rPr>
          <w:rFonts w:asciiTheme="majorBidi" w:eastAsia="Times New Roman" w:hAnsiTheme="majorBidi" w:cstheme="majorBidi"/>
          <w:sz w:val="24"/>
          <w:szCs w:val="24"/>
          <w:rtl/>
        </w:rPr>
        <w:t xml:space="preserve"> 2021</w:t>
      </w:r>
      <w:proofErr w:type="gramEnd"/>
      <w:r w:rsidRPr="0064069D">
        <w:rPr>
          <w:rFonts w:asciiTheme="majorBidi" w:eastAsia="Times New Roman" w:hAnsiTheme="majorBidi" w:cstheme="majorBidi"/>
          <w:sz w:val="24"/>
          <w:szCs w:val="24"/>
        </w:rPr>
        <w:t>, Pp 102- 109.</w:t>
      </w:r>
    </w:p>
    <w:p w:rsidR="00375102" w:rsidRPr="0064069D" w:rsidRDefault="00375102" w:rsidP="00375102">
      <w:pPr>
        <w:bidi w:val="0"/>
        <w:spacing w:after="0" w:line="240" w:lineRule="auto"/>
        <w:rPr>
          <w:rFonts w:asciiTheme="majorBidi" w:eastAsia="Times New Roman" w:hAnsiTheme="majorBidi" w:cstheme="majorBidi"/>
          <w:sz w:val="24"/>
          <w:szCs w:val="24"/>
        </w:rPr>
      </w:pPr>
    </w:p>
    <w:p w:rsidR="001975B1" w:rsidRDefault="0064069D" w:rsidP="001975B1">
      <w:pPr>
        <w:bidi w:val="0"/>
        <w:spacing w:after="0" w:line="240" w:lineRule="auto"/>
        <w:ind w:left="360"/>
        <w:rPr>
          <w:rFonts w:asciiTheme="majorBidi" w:eastAsia="Times New Roman" w:hAnsiTheme="majorBidi" w:cstheme="majorBidi"/>
          <w:sz w:val="24"/>
          <w:szCs w:val="24"/>
        </w:rPr>
      </w:pPr>
      <w:hyperlink r:id="rId10" w:history="1">
        <w:r w:rsidRPr="00C06966">
          <w:rPr>
            <w:rStyle w:val="Hyperlink"/>
            <w:rFonts w:asciiTheme="majorBidi" w:eastAsia="Times New Roman" w:hAnsiTheme="majorBidi" w:cstheme="majorBidi"/>
            <w:sz w:val="24"/>
            <w:szCs w:val="24"/>
          </w:rPr>
          <w:t>https://al-kindipublisher.com/index.php/ijllt/article/view/914</w:t>
        </w:r>
      </w:hyperlink>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Pr="00F3514A" w:rsidRDefault="0064069D" w:rsidP="0064069D">
      <w:pPr>
        <w:spacing w:after="0" w:line="360" w:lineRule="auto"/>
        <w:jc w:val="center"/>
        <w:rPr>
          <w:rFonts w:asciiTheme="majorBidi" w:hAnsiTheme="majorBidi" w:cstheme="majorBidi"/>
          <w:b/>
          <w:bCs/>
          <w:sz w:val="24"/>
          <w:szCs w:val="24"/>
        </w:rPr>
      </w:pPr>
      <w:r w:rsidRPr="00F3514A">
        <w:rPr>
          <w:rFonts w:asciiTheme="majorBidi" w:hAnsiTheme="majorBidi" w:cstheme="majorBidi"/>
          <w:b/>
          <w:bCs/>
          <w:sz w:val="24"/>
          <w:szCs w:val="24"/>
        </w:rPr>
        <w:t>Faculty of Arts and Science Members at Amman Arab University and their</w:t>
      </w:r>
    </w:p>
    <w:p w:rsidR="0064069D" w:rsidRPr="00F3514A" w:rsidRDefault="0064069D" w:rsidP="0064069D">
      <w:pPr>
        <w:spacing w:after="0" w:line="360" w:lineRule="auto"/>
        <w:jc w:val="center"/>
        <w:rPr>
          <w:rFonts w:asciiTheme="majorBidi" w:hAnsiTheme="majorBidi" w:cstheme="majorBidi"/>
          <w:b/>
          <w:bCs/>
          <w:sz w:val="24"/>
          <w:szCs w:val="24"/>
        </w:rPr>
      </w:pPr>
      <w:r w:rsidRPr="00F3514A">
        <w:rPr>
          <w:rFonts w:asciiTheme="majorBidi" w:hAnsiTheme="majorBidi" w:cstheme="majorBidi"/>
          <w:b/>
          <w:bCs/>
          <w:sz w:val="24"/>
          <w:szCs w:val="24"/>
        </w:rPr>
        <w:t xml:space="preserve"> Perspective of Distance learning Reality in light of COVID-19 </w:t>
      </w:r>
    </w:p>
    <w:p w:rsidR="0064069D" w:rsidRPr="00F3514A" w:rsidRDefault="0064069D" w:rsidP="0064069D">
      <w:pPr>
        <w:spacing w:after="0" w:line="360" w:lineRule="auto"/>
        <w:rPr>
          <w:rFonts w:asciiTheme="majorBidi" w:hAnsiTheme="majorBidi" w:cstheme="majorBidi"/>
          <w:sz w:val="24"/>
          <w:szCs w:val="24"/>
        </w:rPr>
      </w:pPr>
    </w:p>
    <w:p w:rsidR="0064069D" w:rsidRPr="00F3514A" w:rsidRDefault="0064069D" w:rsidP="00375102">
      <w:pPr>
        <w:bidi w:val="0"/>
        <w:spacing w:after="0" w:line="360" w:lineRule="auto"/>
        <w:jc w:val="both"/>
        <w:rPr>
          <w:rFonts w:asciiTheme="majorBidi" w:hAnsiTheme="majorBidi" w:cstheme="majorBidi"/>
          <w:b/>
          <w:bCs/>
          <w:sz w:val="24"/>
          <w:szCs w:val="24"/>
        </w:rPr>
      </w:pPr>
      <w:r w:rsidRPr="00F3514A">
        <w:rPr>
          <w:rFonts w:asciiTheme="majorBidi" w:hAnsiTheme="majorBidi" w:cstheme="majorBidi"/>
          <w:b/>
          <w:bCs/>
          <w:sz w:val="24"/>
          <w:szCs w:val="24"/>
        </w:rPr>
        <w:t xml:space="preserve">Abstract </w:t>
      </w:r>
    </w:p>
    <w:p w:rsidR="0064069D" w:rsidRDefault="0064069D" w:rsidP="00375102">
      <w:pPr>
        <w:bidi w:val="0"/>
        <w:spacing w:after="0" w:line="360" w:lineRule="auto"/>
        <w:jc w:val="both"/>
        <w:rPr>
          <w:rFonts w:asciiTheme="majorBidi" w:hAnsiTheme="majorBidi" w:cstheme="majorBidi"/>
          <w:sz w:val="24"/>
          <w:szCs w:val="24"/>
        </w:rPr>
      </w:pPr>
      <w:r w:rsidRPr="00F3514A">
        <w:rPr>
          <w:rFonts w:asciiTheme="majorBidi" w:hAnsiTheme="majorBidi" w:cstheme="majorBidi"/>
          <w:sz w:val="24"/>
          <w:szCs w:val="24"/>
        </w:rPr>
        <w:tab/>
        <w:t>The current study aims at revealing the reality of Distance learning and its impact on the process of education during Coronavirus spread, from the faculty members' point of view at Amman Arab University. To achieve the objectives of this study, the researchers followed descriptive approaches.  The study sample reached (138) faculty members at AAU. The participants were selected by the comprehensive enumeration method. A questionnaire of (34) items was developed and distributed to collect the required data, whose reliability coefficient was (0.79). After conducting the statistical analysis using the (SPSS) program, the findings reveal that the level of Distance learning during COVID-19 in AAU from the faculty members' perspective is moderate, and the advantages of Distance learning during COVID-19 are moderate. However, the disadvantages of Distance learning results are high. The findings also indicate that there are no statistically significant differences at the level of significance (α ≤0.05) in the responses of the participants according to gender, academic qualification, academic rank, faculty, and years of experience variables. Due to the findings, the researchers recommend holding training courses in the field of Distance learning for both, teachers and students, to help eliminate all obstacles that prevent benefiting from the Distance learning system.</w:t>
      </w:r>
    </w:p>
    <w:p w:rsidR="00375102" w:rsidRPr="00F3514A" w:rsidRDefault="00375102" w:rsidP="00375102">
      <w:pPr>
        <w:bidi w:val="0"/>
        <w:spacing w:after="0" w:line="360" w:lineRule="auto"/>
        <w:jc w:val="both"/>
        <w:rPr>
          <w:rFonts w:asciiTheme="majorBidi" w:hAnsiTheme="majorBidi" w:cstheme="majorBidi"/>
          <w:sz w:val="24"/>
          <w:szCs w:val="24"/>
          <w:rtl/>
        </w:rPr>
      </w:pPr>
    </w:p>
    <w:p w:rsidR="0064069D" w:rsidRPr="00F3514A" w:rsidRDefault="0064069D" w:rsidP="0064069D">
      <w:pPr>
        <w:spacing w:after="0" w:line="360" w:lineRule="auto"/>
        <w:jc w:val="right"/>
        <w:rPr>
          <w:rFonts w:asciiTheme="majorBidi" w:hAnsiTheme="majorBidi" w:cstheme="majorBidi"/>
          <w:b/>
          <w:bCs/>
          <w:sz w:val="24"/>
          <w:szCs w:val="24"/>
        </w:rPr>
      </w:pPr>
      <w:r w:rsidRPr="00F3514A">
        <w:rPr>
          <w:rFonts w:asciiTheme="majorBidi" w:hAnsiTheme="majorBidi" w:cstheme="majorBidi"/>
          <w:b/>
          <w:bCs/>
          <w:sz w:val="24"/>
          <w:szCs w:val="24"/>
        </w:rPr>
        <w:t>Keywords: COVID-19, Amman Arab University, Distance learning, faculty members</w:t>
      </w:r>
    </w:p>
    <w:p w:rsidR="0064069D" w:rsidRPr="00F3514A" w:rsidRDefault="0064069D" w:rsidP="0064069D">
      <w:pPr>
        <w:bidi w:val="0"/>
        <w:spacing w:after="0" w:line="360" w:lineRule="auto"/>
        <w:jc w:val="right"/>
        <w:rPr>
          <w:rFonts w:asciiTheme="majorBidi" w:hAnsiTheme="majorBidi" w:cstheme="majorBidi"/>
          <w:sz w:val="24"/>
          <w:szCs w:val="24"/>
          <w:rtl/>
        </w:rPr>
      </w:pPr>
    </w:p>
    <w:p w:rsidR="0064069D" w:rsidRPr="00F3514A" w:rsidRDefault="0064069D" w:rsidP="00AE2743">
      <w:pPr>
        <w:tabs>
          <w:tab w:val="left" w:pos="319"/>
          <w:tab w:val="left" w:pos="450"/>
          <w:tab w:val="left" w:pos="612"/>
          <w:tab w:val="left" w:pos="1142"/>
        </w:tabs>
        <w:bidi w:val="0"/>
        <w:spacing w:after="0" w:line="240" w:lineRule="auto"/>
        <w:ind w:right="522"/>
        <w:rPr>
          <w:rFonts w:asciiTheme="majorBidi" w:hAnsiTheme="majorBidi" w:cstheme="majorBidi"/>
          <w:sz w:val="24"/>
          <w:szCs w:val="24"/>
        </w:rPr>
      </w:pPr>
      <w:r w:rsidRPr="00F3514A">
        <w:rPr>
          <w:rFonts w:asciiTheme="majorBidi" w:hAnsiTheme="majorBidi" w:cstheme="majorBidi"/>
          <w:sz w:val="24"/>
          <w:szCs w:val="24"/>
        </w:rPr>
        <w:t>Ammari,</w:t>
      </w:r>
      <w:r w:rsidR="00AE2743">
        <w:rPr>
          <w:rFonts w:asciiTheme="majorBidi" w:hAnsiTheme="majorBidi" w:cstheme="majorBidi" w:hint="cs"/>
          <w:sz w:val="24"/>
          <w:szCs w:val="24"/>
          <w:rtl/>
        </w:rPr>
        <w:t xml:space="preserve"> </w:t>
      </w:r>
      <w:r w:rsidR="00AE2743">
        <w:rPr>
          <w:rFonts w:asciiTheme="majorBidi" w:hAnsiTheme="majorBidi" w:cstheme="majorBidi"/>
          <w:sz w:val="24"/>
          <w:szCs w:val="24"/>
        </w:rPr>
        <w:t>R.,</w:t>
      </w:r>
      <w:r w:rsidRPr="00F3514A">
        <w:rPr>
          <w:rFonts w:asciiTheme="majorBidi" w:hAnsiTheme="majorBidi" w:cstheme="majorBidi"/>
          <w:sz w:val="24"/>
          <w:szCs w:val="24"/>
        </w:rPr>
        <w:t xml:space="preserve"> </w:t>
      </w:r>
      <w:r w:rsidRPr="00311A58">
        <w:rPr>
          <w:rFonts w:asciiTheme="majorBidi" w:hAnsiTheme="majorBidi" w:cstheme="majorBidi"/>
          <w:b/>
          <w:bCs/>
          <w:sz w:val="24"/>
          <w:szCs w:val="24"/>
        </w:rPr>
        <w:t>Al-Jarrah</w:t>
      </w:r>
      <w:r w:rsidR="00AE2743" w:rsidRPr="00311A58">
        <w:rPr>
          <w:rFonts w:asciiTheme="majorBidi" w:hAnsiTheme="majorBidi" w:cstheme="majorBidi"/>
          <w:b/>
          <w:bCs/>
          <w:sz w:val="24"/>
          <w:szCs w:val="24"/>
        </w:rPr>
        <w:t>, L</w:t>
      </w:r>
      <w:r w:rsidR="00AE2743">
        <w:rPr>
          <w:rFonts w:asciiTheme="majorBidi" w:hAnsiTheme="majorBidi" w:cstheme="majorBidi"/>
          <w:sz w:val="24"/>
          <w:szCs w:val="24"/>
        </w:rPr>
        <w:t>. &amp;</w:t>
      </w:r>
      <w:r w:rsidRPr="00F3514A">
        <w:rPr>
          <w:rFonts w:asciiTheme="majorBidi" w:hAnsiTheme="majorBidi" w:cstheme="majorBidi"/>
          <w:sz w:val="24"/>
          <w:szCs w:val="24"/>
        </w:rPr>
        <w:t xml:space="preserve"> Khalifeh</w:t>
      </w:r>
      <w:r w:rsidR="00AE2743">
        <w:rPr>
          <w:rFonts w:asciiTheme="majorBidi" w:hAnsiTheme="majorBidi" w:cstheme="majorBidi"/>
          <w:sz w:val="24"/>
          <w:szCs w:val="24"/>
        </w:rPr>
        <w:t>, A.</w:t>
      </w:r>
      <w:r w:rsidRPr="00F3514A">
        <w:rPr>
          <w:rFonts w:asciiTheme="majorBidi" w:hAnsiTheme="majorBidi" w:cstheme="majorBidi"/>
          <w:sz w:val="24"/>
          <w:szCs w:val="24"/>
        </w:rPr>
        <w:t xml:space="preserve"> (2021). Faculty of Arts and Science Members at Amman Arab University and their Perspective of Distance learning Reality in light of COVID-19. </w:t>
      </w:r>
      <w:r w:rsidRPr="00F3514A">
        <w:rPr>
          <w:rFonts w:asciiTheme="majorBidi" w:hAnsiTheme="majorBidi" w:cstheme="majorBidi"/>
          <w:i/>
          <w:iCs/>
          <w:sz w:val="24"/>
          <w:szCs w:val="24"/>
        </w:rPr>
        <w:t>AAU</w:t>
      </w:r>
      <w:r w:rsidRPr="00F3514A">
        <w:rPr>
          <w:rFonts w:asciiTheme="majorBidi" w:hAnsiTheme="majorBidi" w:cstheme="majorBidi"/>
          <w:i/>
          <w:iCs/>
          <w:sz w:val="24"/>
          <w:szCs w:val="24"/>
          <w:rtl/>
        </w:rPr>
        <w:t xml:space="preserve"> </w:t>
      </w:r>
      <w:r w:rsidRPr="00F3514A">
        <w:rPr>
          <w:rFonts w:asciiTheme="majorBidi" w:hAnsiTheme="majorBidi" w:cstheme="majorBidi"/>
          <w:i/>
          <w:iCs/>
          <w:sz w:val="24"/>
          <w:szCs w:val="24"/>
        </w:rPr>
        <w:t>Journal</w:t>
      </w:r>
      <w:r w:rsidRPr="00F3514A">
        <w:rPr>
          <w:rFonts w:asciiTheme="majorBidi" w:hAnsiTheme="majorBidi" w:cstheme="majorBidi"/>
          <w:sz w:val="24"/>
          <w:szCs w:val="24"/>
        </w:rPr>
        <w:t>, Vol.5, Issue</w:t>
      </w:r>
      <w:r w:rsidRPr="00F3514A">
        <w:rPr>
          <w:rFonts w:asciiTheme="majorBidi" w:hAnsiTheme="majorBidi" w:cstheme="majorBidi"/>
          <w:sz w:val="24"/>
          <w:szCs w:val="24"/>
          <w:rtl/>
        </w:rPr>
        <w:t xml:space="preserve"> </w:t>
      </w:r>
      <w:r w:rsidRPr="00F3514A">
        <w:rPr>
          <w:rFonts w:asciiTheme="majorBidi" w:hAnsiTheme="majorBidi" w:cstheme="majorBidi"/>
          <w:sz w:val="24"/>
          <w:szCs w:val="24"/>
        </w:rPr>
        <w:t>1</w:t>
      </w:r>
    </w:p>
    <w:p w:rsidR="0064069D" w:rsidRPr="00F3514A" w:rsidRDefault="0064069D" w:rsidP="0064069D">
      <w:pPr>
        <w:bidi w:val="0"/>
        <w:spacing w:after="0" w:line="360" w:lineRule="auto"/>
        <w:jc w:val="both"/>
        <w:rPr>
          <w:rFonts w:asciiTheme="majorBidi" w:hAnsiTheme="majorBidi" w:cstheme="majorBidi"/>
          <w:sz w:val="24"/>
          <w:szCs w:val="24"/>
        </w:rPr>
      </w:pPr>
    </w:p>
    <w:p w:rsidR="0064069D" w:rsidRPr="00F3514A" w:rsidRDefault="0064069D" w:rsidP="0064069D">
      <w:pPr>
        <w:bidi w:val="0"/>
        <w:spacing w:after="0" w:line="360" w:lineRule="auto"/>
        <w:rPr>
          <w:rFonts w:asciiTheme="majorBidi" w:hAnsiTheme="majorBidi" w:cstheme="majorBidi"/>
          <w:sz w:val="24"/>
          <w:szCs w:val="24"/>
        </w:rPr>
      </w:pPr>
    </w:p>
    <w:p w:rsidR="0064069D" w:rsidRDefault="0064069D" w:rsidP="0064069D">
      <w:pPr>
        <w:bidi w:val="0"/>
      </w:pPr>
      <w:hyperlink r:id="rId11" w:history="1">
        <w:r w:rsidRPr="00C06966">
          <w:rPr>
            <w:rStyle w:val="Hyperlink"/>
            <w:rFonts w:asciiTheme="majorBidi" w:hAnsiTheme="majorBidi" w:cstheme="majorBidi"/>
            <w:sz w:val="24"/>
            <w:szCs w:val="24"/>
          </w:rPr>
          <w:t>https://search.mandumah.com/Record/1156172</w:t>
        </w:r>
      </w:hyperlink>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Default="0064069D" w:rsidP="0064069D">
      <w:pPr>
        <w:bidi w:val="0"/>
        <w:spacing w:after="0" w:line="240" w:lineRule="auto"/>
        <w:ind w:left="360"/>
        <w:rPr>
          <w:rFonts w:asciiTheme="majorBidi" w:eastAsia="Times New Roman" w:hAnsiTheme="majorBidi" w:cstheme="majorBidi"/>
          <w:sz w:val="24"/>
          <w:szCs w:val="24"/>
        </w:rPr>
      </w:pPr>
    </w:p>
    <w:p w:rsidR="0064069D" w:rsidRPr="0064069D" w:rsidRDefault="0064069D" w:rsidP="0064069D">
      <w:pPr>
        <w:bidi w:val="0"/>
        <w:spacing w:after="0" w:line="240" w:lineRule="auto"/>
        <w:ind w:left="360"/>
        <w:rPr>
          <w:rFonts w:asciiTheme="majorBidi" w:eastAsia="Times New Roman" w:hAnsiTheme="majorBidi" w:cstheme="majorBidi"/>
          <w:sz w:val="24"/>
          <w:szCs w:val="24"/>
        </w:rPr>
      </w:pPr>
    </w:p>
    <w:p w:rsidR="001975B1" w:rsidRPr="0064069D" w:rsidRDefault="001975B1" w:rsidP="0064069D">
      <w:pPr>
        <w:jc w:val="center"/>
        <w:rPr>
          <w:rFonts w:asciiTheme="majorBidi" w:hAnsiTheme="majorBidi" w:cstheme="majorBidi"/>
          <w:b/>
          <w:bCs/>
          <w:sz w:val="28"/>
          <w:szCs w:val="28"/>
        </w:rPr>
      </w:pPr>
      <w:r w:rsidRPr="0064069D">
        <w:rPr>
          <w:rFonts w:asciiTheme="majorBidi" w:hAnsiTheme="majorBidi" w:cstheme="majorBidi"/>
          <w:b/>
          <w:bCs/>
          <w:sz w:val="28"/>
          <w:szCs w:val="28"/>
          <w:rtl/>
        </w:rPr>
        <w:lastRenderedPageBreak/>
        <w:t>البنية المقطعية في قراءة زيد بن علي</w:t>
      </w:r>
    </w:p>
    <w:p w:rsidR="001975B1" w:rsidRPr="00AE2743" w:rsidRDefault="001975B1" w:rsidP="0064069D">
      <w:pPr>
        <w:rPr>
          <w:rFonts w:asciiTheme="majorBidi" w:hAnsiTheme="majorBidi" w:cstheme="majorBidi"/>
          <w:b/>
          <w:bCs/>
          <w:sz w:val="28"/>
          <w:szCs w:val="28"/>
        </w:rPr>
      </w:pPr>
      <w:r w:rsidRPr="00AE2743">
        <w:rPr>
          <w:rFonts w:asciiTheme="majorBidi" w:hAnsiTheme="majorBidi" w:cstheme="majorBidi"/>
          <w:b/>
          <w:bCs/>
          <w:sz w:val="28"/>
          <w:szCs w:val="28"/>
          <w:rtl/>
        </w:rPr>
        <w:t>الملخص</w:t>
      </w:r>
    </w:p>
    <w:p w:rsidR="001975B1" w:rsidRPr="00AE2743" w:rsidRDefault="001975B1" w:rsidP="0064069D">
      <w:pPr>
        <w:rPr>
          <w:rFonts w:asciiTheme="majorBidi" w:hAnsiTheme="majorBidi" w:cstheme="majorBidi"/>
          <w:sz w:val="28"/>
          <w:szCs w:val="28"/>
          <w:rtl/>
        </w:rPr>
      </w:pPr>
      <w:r w:rsidRPr="00AE2743">
        <w:rPr>
          <w:rFonts w:asciiTheme="majorBidi" w:hAnsiTheme="majorBidi" w:cstheme="majorBidi"/>
          <w:sz w:val="28"/>
          <w:szCs w:val="28"/>
          <w:rtl/>
        </w:rPr>
        <w:t>ترمي الدراسة إلى التعريف ببنية المقطع في قراءة زيد بن علي، وتوجيه ما يطرأ عليها من تغيير وفق الظواهر الصوتية؛ إذ يتناول هذا البحث بالدراسة توجيهات زيد بن علي للظواهر الصوتية في قراءاته، دراسة صوتيّة فونولوجيّة؛ إذ تناول في قراءاته كثيرًا من الظواهر الصوتيّة، فاشتملت هذه الدراسة على دراسة الإدغام وفكه، والحركات، والتشديد والتخفيف، والهمز، بالإضافة إلى التمهيد الذي خصص للتعريف زيد بن علي أوّلاً، وتعريف القراءات القرآنيّة ثانيًا، والمقطع ثالثًا.</w:t>
      </w:r>
      <w:r w:rsidRPr="00AE2743">
        <w:rPr>
          <w:rFonts w:asciiTheme="majorBidi" w:hAnsiTheme="majorBidi" w:cstheme="majorBidi"/>
          <w:sz w:val="28"/>
          <w:szCs w:val="28"/>
          <w:rtl/>
        </w:rPr>
        <w:br/>
        <w:t>وتضمّن الحديث في هذه الظواهر مقدمات نظرية تعرض لعدد من القضايا التي تخص تلك الظواهر من مثل: تعريفها عند القدماء والمحدثين، والغرض منها، ثمّ مناقشة توجيهات زيد بن علي لتلك الظواهر، بعرض تلك التوجيهات وتحليلها، ببيان أوجه التغيّر فيها من خلال الكتابة الصوتية، والمعادلات الفونولوجيّة التي تفسر ما حدث فيها من تغيّر، وفي ضوء ذلك تمّ دراسة البنية المقطعية بناء على قراءة زيد بن علي، وبعد تحليل تلك التوجيهات ومناقشتها ذيلت الدراسة بأبرز النتائج التي تمّ التوصل إليها.</w:t>
      </w:r>
    </w:p>
    <w:p w:rsidR="001975B1" w:rsidRPr="00AE2743" w:rsidRDefault="001975B1" w:rsidP="0064069D">
      <w:pPr>
        <w:rPr>
          <w:rFonts w:asciiTheme="majorBidi" w:hAnsiTheme="majorBidi" w:cstheme="majorBidi"/>
          <w:b/>
          <w:bCs/>
          <w:sz w:val="28"/>
          <w:szCs w:val="28"/>
          <w:rtl/>
        </w:rPr>
      </w:pPr>
      <w:r w:rsidRPr="00AE2743">
        <w:rPr>
          <w:rFonts w:asciiTheme="majorBidi" w:hAnsiTheme="majorBidi" w:cstheme="majorBidi"/>
          <w:b/>
          <w:bCs/>
          <w:sz w:val="28"/>
          <w:szCs w:val="28"/>
          <w:rtl/>
        </w:rPr>
        <w:t>الكلمات المفتاحية</w:t>
      </w:r>
    </w:p>
    <w:p w:rsidR="001975B1" w:rsidRDefault="001975B1" w:rsidP="0064069D">
      <w:pPr>
        <w:rPr>
          <w:rFonts w:asciiTheme="majorBidi" w:hAnsiTheme="majorBidi" w:cstheme="majorBidi"/>
          <w:sz w:val="28"/>
          <w:szCs w:val="28"/>
        </w:rPr>
      </w:pPr>
      <w:r w:rsidRPr="0064069D">
        <w:rPr>
          <w:rFonts w:asciiTheme="majorBidi" w:hAnsiTheme="majorBidi" w:cstheme="majorBidi"/>
          <w:sz w:val="28"/>
          <w:szCs w:val="28"/>
          <w:rtl/>
        </w:rPr>
        <w:t>القراءات القرآنيّة _ الظواهر الصوتية _ المقطع _ الإدغام _ الحركات _التشديد _ التخفيف _ الهمز.</w:t>
      </w:r>
    </w:p>
    <w:p w:rsidR="00AE2743" w:rsidRPr="0064069D" w:rsidRDefault="00AE2743" w:rsidP="0064069D">
      <w:pPr>
        <w:rPr>
          <w:rFonts w:asciiTheme="majorBidi" w:hAnsiTheme="majorBidi" w:cstheme="majorBidi"/>
          <w:sz w:val="28"/>
          <w:szCs w:val="28"/>
          <w:rtl/>
        </w:rPr>
      </w:pPr>
    </w:p>
    <w:p w:rsidR="005A5BBC" w:rsidRDefault="005A5BBC" w:rsidP="0064069D">
      <w:pPr>
        <w:rPr>
          <w:rFonts w:asciiTheme="majorBidi" w:hAnsiTheme="majorBidi" w:cstheme="majorBidi"/>
          <w:sz w:val="28"/>
          <w:szCs w:val="28"/>
        </w:rPr>
      </w:pPr>
      <w:r w:rsidRPr="00311A58">
        <w:rPr>
          <w:rFonts w:asciiTheme="majorBidi" w:hAnsiTheme="majorBidi" w:cstheme="majorBidi"/>
          <w:b/>
          <w:bCs/>
          <w:sz w:val="28"/>
          <w:szCs w:val="28"/>
          <w:rtl/>
        </w:rPr>
        <w:t>الجراح، لينا</w:t>
      </w:r>
      <w:r w:rsidRPr="0064069D">
        <w:rPr>
          <w:rFonts w:asciiTheme="majorBidi" w:hAnsiTheme="majorBidi" w:cstheme="majorBidi"/>
          <w:sz w:val="28"/>
          <w:szCs w:val="28"/>
          <w:rtl/>
        </w:rPr>
        <w:t>: البنية المقطعية في قراءة زيد بن علي، مجلة الجامعة الإسلامية للعلوم الإنسانية، غزةـ 2019،</w:t>
      </w:r>
      <w:r w:rsidRPr="0064069D">
        <w:rPr>
          <w:rFonts w:asciiTheme="majorBidi" w:hAnsiTheme="majorBidi" w:cstheme="majorBidi"/>
          <w:sz w:val="28"/>
          <w:szCs w:val="28"/>
        </w:rPr>
        <w:t xml:space="preserve"> </w:t>
      </w:r>
      <w:hyperlink r:id="rId12" w:history="1">
        <w:r w:rsidRPr="0064069D">
          <w:rPr>
            <w:rStyle w:val="Hyperlink"/>
            <w:rFonts w:asciiTheme="majorBidi" w:hAnsiTheme="majorBidi" w:cstheme="majorBidi"/>
            <w:sz w:val="28"/>
            <w:szCs w:val="28"/>
            <w:rtl/>
          </w:rPr>
          <w:t>مجلد 27</w:t>
        </w:r>
        <w:proofErr w:type="gramStart"/>
        <w:r w:rsidRPr="0064069D">
          <w:rPr>
            <w:rStyle w:val="Hyperlink"/>
            <w:rFonts w:asciiTheme="majorBidi" w:hAnsiTheme="majorBidi" w:cstheme="majorBidi"/>
            <w:sz w:val="28"/>
            <w:szCs w:val="28"/>
            <w:rtl/>
          </w:rPr>
          <w:t>,</w:t>
        </w:r>
        <w:proofErr w:type="gramEnd"/>
        <w:r w:rsidRPr="0064069D">
          <w:rPr>
            <w:rStyle w:val="Hyperlink"/>
            <w:rFonts w:asciiTheme="majorBidi" w:hAnsiTheme="majorBidi" w:cstheme="majorBidi"/>
            <w:sz w:val="28"/>
            <w:szCs w:val="28"/>
            <w:rtl/>
          </w:rPr>
          <w:t xml:space="preserve"> عدد 3</w:t>
        </w:r>
        <w:r w:rsidRPr="0064069D">
          <w:rPr>
            <w:rStyle w:val="Hyperlink"/>
            <w:rFonts w:asciiTheme="majorBidi" w:hAnsiTheme="majorBidi" w:cstheme="majorBidi"/>
            <w:sz w:val="28"/>
            <w:szCs w:val="28"/>
          </w:rPr>
          <w:t xml:space="preserve"> (2019)</w:t>
        </w:r>
      </w:hyperlink>
      <w:r w:rsidRPr="0064069D">
        <w:rPr>
          <w:rFonts w:asciiTheme="majorBidi" w:hAnsiTheme="majorBidi" w:cstheme="majorBidi"/>
          <w:sz w:val="28"/>
          <w:szCs w:val="28"/>
          <w:rtl/>
        </w:rPr>
        <w:t>، 211-227 .</w:t>
      </w:r>
    </w:p>
    <w:p w:rsidR="00AE2743" w:rsidRPr="0064069D" w:rsidRDefault="00AE2743" w:rsidP="0064069D">
      <w:pPr>
        <w:rPr>
          <w:rFonts w:asciiTheme="majorBidi" w:hAnsiTheme="majorBidi" w:cstheme="majorBidi"/>
          <w:sz w:val="28"/>
          <w:szCs w:val="28"/>
          <w:rtl/>
        </w:rPr>
      </w:pPr>
    </w:p>
    <w:p w:rsidR="001975B1" w:rsidRDefault="0064069D" w:rsidP="0064069D">
      <w:pPr>
        <w:rPr>
          <w:rFonts w:asciiTheme="majorBidi" w:hAnsiTheme="majorBidi" w:cstheme="majorBidi"/>
          <w:sz w:val="28"/>
          <w:szCs w:val="28"/>
        </w:rPr>
      </w:pPr>
      <w:hyperlink r:id="rId13" w:history="1">
        <w:r w:rsidRPr="00C06966">
          <w:rPr>
            <w:rStyle w:val="Hyperlink"/>
            <w:rFonts w:asciiTheme="majorBidi" w:hAnsiTheme="majorBidi" w:cstheme="majorBidi"/>
            <w:sz w:val="28"/>
            <w:szCs w:val="28"/>
          </w:rPr>
          <w:t>https://journals.iugaza.edu.ps/index.php/IUGJHR/article/view/3949/2671</w:t>
        </w:r>
      </w:hyperlink>
    </w:p>
    <w:p w:rsidR="0064069D" w:rsidRDefault="0064069D" w:rsidP="0064069D">
      <w:pPr>
        <w:rPr>
          <w:rFonts w:asciiTheme="majorBidi" w:hAnsiTheme="majorBidi" w:cstheme="majorBidi"/>
          <w:sz w:val="28"/>
          <w:szCs w:val="28"/>
        </w:rPr>
      </w:pPr>
    </w:p>
    <w:p w:rsidR="0064069D" w:rsidRDefault="0064069D" w:rsidP="0064069D">
      <w:pPr>
        <w:rPr>
          <w:rFonts w:asciiTheme="majorBidi" w:hAnsiTheme="majorBidi" w:cstheme="majorBidi"/>
          <w:sz w:val="28"/>
          <w:szCs w:val="28"/>
        </w:rPr>
      </w:pPr>
    </w:p>
    <w:p w:rsidR="0064069D" w:rsidRDefault="0064069D" w:rsidP="0064069D">
      <w:pPr>
        <w:rPr>
          <w:rFonts w:asciiTheme="majorBidi" w:hAnsiTheme="majorBidi" w:cstheme="majorBidi"/>
          <w:sz w:val="28"/>
          <w:szCs w:val="28"/>
        </w:rPr>
      </w:pPr>
    </w:p>
    <w:p w:rsidR="0064069D" w:rsidRDefault="0064069D" w:rsidP="0064069D">
      <w:pPr>
        <w:rPr>
          <w:rFonts w:asciiTheme="majorBidi" w:hAnsiTheme="majorBidi" w:cstheme="majorBidi"/>
          <w:sz w:val="28"/>
          <w:szCs w:val="28"/>
        </w:rPr>
      </w:pPr>
    </w:p>
    <w:p w:rsidR="0064069D" w:rsidRDefault="0064069D" w:rsidP="0064069D">
      <w:pPr>
        <w:rPr>
          <w:rFonts w:asciiTheme="majorBidi" w:hAnsiTheme="majorBidi" w:cstheme="majorBidi"/>
          <w:sz w:val="28"/>
          <w:szCs w:val="28"/>
        </w:rPr>
      </w:pPr>
    </w:p>
    <w:p w:rsidR="0064069D" w:rsidRDefault="0064069D" w:rsidP="0064069D">
      <w:pPr>
        <w:rPr>
          <w:rFonts w:asciiTheme="majorBidi" w:hAnsiTheme="majorBidi" w:cstheme="majorBidi"/>
          <w:sz w:val="28"/>
          <w:szCs w:val="28"/>
        </w:rPr>
      </w:pPr>
    </w:p>
    <w:p w:rsidR="0064069D" w:rsidRDefault="0064069D" w:rsidP="0064069D">
      <w:pPr>
        <w:rPr>
          <w:rFonts w:asciiTheme="majorBidi" w:hAnsiTheme="majorBidi" w:cstheme="majorBidi"/>
          <w:sz w:val="28"/>
          <w:szCs w:val="28"/>
        </w:rPr>
      </w:pPr>
    </w:p>
    <w:p w:rsidR="0056451C" w:rsidRPr="0064069D" w:rsidRDefault="00311A58" w:rsidP="0064069D">
      <w:pPr>
        <w:bidi w:val="0"/>
        <w:jc w:val="center"/>
        <w:rPr>
          <w:rFonts w:asciiTheme="majorBidi" w:hAnsiTheme="majorBidi" w:cstheme="majorBidi"/>
          <w:b/>
          <w:bCs/>
          <w:sz w:val="24"/>
          <w:szCs w:val="24"/>
        </w:rPr>
      </w:pPr>
      <w:hyperlink r:id="rId14" w:history="1">
        <w:proofErr w:type="spellStart"/>
        <w:r w:rsidR="0056451C" w:rsidRPr="0064069D">
          <w:rPr>
            <w:rFonts w:asciiTheme="majorBidi" w:hAnsiTheme="majorBidi" w:cstheme="majorBidi"/>
            <w:b/>
            <w:bCs/>
            <w:sz w:val="24"/>
            <w:szCs w:val="24"/>
          </w:rPr>
          <w:t>Antología</w:t>
        </w:r>
        <w:proofErr w:type="spellEnd"/>
        <w:r w:rsidR="0056451C" w:rsidRPr="0064069D">
          <w:rPr>
            <w:rFonts w:asciiTheme="majorBidi" w:hAnsiTheme="majorBidi" w:cstheme="majorBidi"/>
            <w:b/>
            <w:bCs/>
            <w:sz w:val="24"/>
            <w:szCs w:val="24"/>
          </w:rPr>
          <w:t xml:space="preserve"> de la </w:t>
        </w:r>
        <w:proofErr w:type="spellStart"/>
        <w:r w:rsidR="0056451C" w:rsidRPr="0064069D">
          <w:rPr>
            <w:rFonts w:asciiTheme="majorBidi" w:hAnsiTheme="majorBidi" w:cstheme="majorBidi"/>
            <w:b/>
            <w:bCs/>
            <w:sz w:val="24"/>
            <w:szCs w:val="24"/>
          </w:rPr>
          <w:t>representación</w:t>
        </w:r>
        <w:proofErr w:type="spellEnd"/>
        <w:r w:rsidR="0056451C" w:rsidRPr="0064069D">
          <w:rPr>
            <w:rFonts w:asciiTheme="majorBidi" w:hAnsiTheme="majorBidi" w:cstheme="majorBidi"/>
            <w:b/>
            <w:bCs/>
            <w:sz w:val="24"/>
            <w:szCs w:val="24"/>
          </w:rPr>
          <w:t xml:space="preserve"> </w:t>
        </w:r>
        <w:proofErr w:type="spellStart"/>
        <w:r w:rsidR="0056451C" w:rsidRPr="0064069D">
          <w:rPr>
            <w:rFonts w:asciiTheme="majorBidi" w:hAnsiTheme="majorBidi" w:cstheme="majorBidi"/>
            <w:b/>
            <w:bCs/>
            <w:sz w:val="24"/>
            <w:szCs w:val="24"/>
          </w:rPr>
          <w:t>árabe</w:t>
        </w:r>
        <w:proofErr w:type="spellEnd"/>
        <w:r w:rsidR="0056451C" w:rsidRPr="0064069D">
          <w:rPr>
            <w:rFonts w:asciiTheme="majorBidi" w:hAnsiTheme="majorBidi" w:cstheme="majorBidi"/>
            <w:b/>
            <w:bCs/>
            <w:sz w:val="24"/>
            <w:szCs w:val="24"/>
          </w:rPr>
          <w:t xml:space="preserve"> </w:t>
        </w:r>
        <w:proofErr w:type="spellStart"/>
        <w:r w:rsidR="0056451C" w:rsidRPr="0064069D">
          <w:rPr>
            <w:rFonts w:asciiTheme="majorBidi" w:hAnsiTheme="majorBidi" w:cstheme="majorBidi"/>
            <w:b/>
            <w:bCs/>
            <w:sz w:val="24"/>
            <w:szCs w:val="24"/>
          </w:rPr>
          <w:t>en</w:t>
        </w:r>
        <w:proofErr w:type="spellEnd"/>
        <w:r w:rsidR="0056451C" w:rsidRPr="0064069D">
          <w:rPr>
            <w:rFonts w:asciiTheme="majorBidi" w:hAnsiTheme="majorBidi" w:cstheme="majorBidi"/>
            <w:b/>
            <w:bCs/>
            <w:sz w:val="24"/>
            <w:szCs w:val="24"/>
          </w:rPr>
          <w:t xml:space="preserve"> las </w:t>
        </w:r>
        <w:proofErr w:type="spellStart"/>
        <w:r w:rsidR="0056451C" w:rsidRPr="0064069D">
          <w:rPr>
            <w:rFonts w:asciiTheme="majorBidi" w:hAnsiTheme="majorBidi" w:cstheme="majorBidi"/>
            <w:b/>
            <w:bCs/>
            <w:sz w:val="24"/>
            <w:szCs w:val="24"/>
          </w:rPr>
          <w:t>narrativas</w:t>
        </w:r>
        <w:proofErr w:type="spellEnd"/>
        <w:r w:rsidR="0056451C" w:rsidRPr="0064069D">
          <w:rPr>
            <w:rFonts w:asciiTheme="majorBidi" w:hAnsiTheme="majorBidi" w:cstheme="majorBidi"/>
            <w:b/>
            <w:bCs/>
            <w:sz w:val="24"/>
            <w:szCs w:val="24"/>
          </w:rPr>
          <w:t xml:space="preserve"> </w:t>
        </w:r>
        <w:proofErr w:type="spellStart"/>
        <w:r w:rsidR="0056451C" w:rsidRPr="0064069D">
          <w:rPr>
            <w:rFonts w:asciiTheme="majorBidi" w:hAnsiTheme="majorBidi" w:cstheme="majorBidi"/>
            <w:b/>
            <w:bCs/>
            <w:sz w:val="24"/>
            <w:szCs w:val="24"/>
          </w:rPr>
          <w:t>hispanoamericanas</w:t>
        </w:r>
        <w:proofErr w:type="spellEnd"/>
        <w:r w:rsidR="0064069D" w:rsidRPr="0064069D">
          <w:rPr>
            <w:rFonts w:asciiTheme="majorBidi" w:hAnsiTheme="majorBidi" w:cstheme="majorBidi"/>
            <w:b/>
            <w:bCs/>
            <w:sz w:val="24"/>
            <w:szCs w:val="24"/>
          </w:rPr>
          <w:t xml:space="preserve">         </w:t>
        </w:r>
        <w:r w:rsidR="0056451C" w:rsidRPr="0064069D">
          <w:rPr>
            <w:rFonts w:asciiTheme="majorBidi" w:hAnsiTheme="majorBidi" w:cstheme="majorBidi"/>
            <w:b/>
            <w:bCs/>
            <w:sz w:val="24"/>
            <w:szCs w:val="24"/>
          </w:rPr>
          <w:t xml:space="preserve"> </w:t>
        </w:r>
        <w:r w:rsidR="0056451C" w:rsidRPr="0064069D">
          <w:rPr>
            <w:rFonts w:asciiTheme="majorBidi" w:hAnsiTheme="majorBidi" w:cstheme="majorBidi"/>
            <w:b/>
            <w:bCs/>
            <w:sz w:val="24"/>
            <w:szCs w:val="24"/>
          </w:rPr>
          <w:t>“</w:t>
        </w:r>
        <w:proofErr w:type="spellStart"/>
        <w:r w:rsidR="0056451C" w:rsidRPr="0064069D">
          <w:rPr>
            <w:rFonts w:asciiTheme="majorBidi" w:hAnsiTheme="majorBidi" w:cstheme="majorBidi"/>
            <w:b/>
            <w:bCs/>
            <w:sz w:val="24"/>
            <w:szCs w:val="24"/>
          </w:rPr>
          <w:t>Anthlogy</w:t>
        </w:r>
        <w:proofErr w:type="spellEnd"/>
        <w:r w:rsidR="0056451C" w:rsidRPr="0064069D">
          <w:rPr>
            <w:rFonts w:asciiTheme="majorBidi" w:hAnsiTheme="majorBidi" w:cstheme="majorBidi"/>
            <w:b/>
            <w:bCs/>
            <w:sz w:val="24"/>
            <w:szCs w:val="24"/>
          </w:rPr>
          <w:t xml:space="preserve"> of Arabic Representation in Hispano- American Narratives”</w:t>
        </w:r>
      </w:hyperlink>
    </w:p>
    <w:p w:rsidR="0056451C" w:rsidRPr="0064069D" w:rsidRDefault="0056451C" w:rsidP="0056451C">
      <w:pPr>
        <w:bidi w:val="0"/>
        <w:jc w:val="both"/>
        <w:rPr>
          <w:rFonts w:asciiTheme="majorBidi" w:hAnsiTheme="majorBidi" w:cstheme="majorBidi"/>
          <w:b/>
          <w:bCs/>
          <w:sz w:val="24"/>
          <w:szCs w:val="24"/>
        </w:rPr>
      </w:pPr>
      <w:r w:rsidRPr="0064069D">
        <w:rPr>
          <w:rFonts w:asciiTheme="majorBidi" w:hAnsiTheme="majorBidi" w:cstheme="majorBidi"/>
          <w:b/>
          <w:bCs/>
          <w:sz w:val="24"/>
          <w:szCs w:val="24"/>
        </w:rPr>
        <w:t>Abstract</w:t>
      </w:r>
    </w:p>
    <w:p w:rsidR="0056451C" w:rsidRPr="0064069D" w:rsidRDefault="0056451C" w:rsidP="00AE2743">
      <w:pPr>
        <w:bidi w:val="0"/>
        <w:ind w:firstLine="720"/>
        <w:jc w:val="both"/>
        <w:rPr>
          <w:rFonts w:asciiTheme="majorBidi" w:hAnsiTheme="majorBidi" w:cstheme="majorBidi"/>
          <w:sz w:val="24"/>
          <w:szCs w:val="24"/>
        </w:rPr>
      </w:pPr>
      <w:r w:rsidRPr="0064069D">
        <w:rPr>
          <w:rFonts w:asciiTheme="majorBidi" w:hAnsiTheme="majorBidi" w:cstheme="majorBidi"/>
          <w:sz w:val="24"/>
          <w:szCs w:val="24"/>
        </w:rPr>
        <w:t>This article talks about the Arab presence and its influence on Spanish and Latin- American literature. The Arab expatriates who flocked to the new continent on varying dates brought with them their customs, traditions, culture, and their poetic sense. Their influence in the new society was remarkable in all of these fields. A big number of Spanish and Latin-American writers, novelists, and poets, had enriched their distinguished literary works with what they wrote about the presence of different subjects of the Arabs.  This cannot be denied or ignored; the Arab influence is clear and evident in their creativity and literature.</w:t>
      </w:r>
    </w:p>
    <w:p w:rsidR="0056451C" w:rsidRPr="0064069D" w:rsidRDefault="0056451C" w:rsidP="0056451C">
      <w:pPr>
        <w:bidi w:val="0"/>
        <w:jc w:val="both"/>
        <w:rPr>
          <w:rFonts w:asciiTheme="majorBidi" w:hAnsiTheme="majorBidi" w:cstheme="majorBidi"/>
          <w:sz w:val="24"/>
          <w:szCs w:val="24"/>
        </w:rPr>
      </w:pPr>
      <w:proofErr w:type="gramStart"/>
      <w:r w:rsidRPr="0064069D">
        <w:rPr>
          <w:rFonts w:asciiTheme="majorBidi" w:hAnsiTheme="majorBidi" w:cstheme="majorBidi"/>
          <w:b/>
          <w:bCs/>
          <w:sz w:val="24"/>
          <w:szCs w:val="24"/>
        </w:rPr>
        <w:t>Keywords</w:t>
      </w:r>
      <w:r w:rsidRPr="0064069D">
        <w:rPr>
          <w:rFonts w:asciiTheme="majorBidi" w:hAnsiTheme="majorBidi" w:cstheme="majorBidi"/>
          <w:sz w:val="24"/>
          <w:szCs w:val="24"/>
        </w:rPr>
        <w:t xml:space="preserve"> :</w:t>
      </w:r>
      <w:proofErr w:type="spellStart"/>
      <w:r w:rsidRPr="0064069D">
        <w:rPr>
          <w:rFonts w:asciiTheme="majorBidi" w:hAnsiTheme="majorBidi" w:cstheme="majorBidi"/>
          <w:sz w:val="24"/>
          <w:szCs w:val="24"/>
        </w:rPr>
        <w:t>Modernismo</w:t>
      </w:r>
      <w:proofErr w:type="spellEnd"/>
      <w:proofErr w:type="gramEnd"/>
      <w:r w:rsidRPr="0064069D">
        <w:rPr>
          <w:rFonts w:asciiTheme="majorBidi" w:hAnsiTheme="majorBidi" w:cstheme="majorBidi"/>
          <w:sz w:val="24"/>
          <w:szCs w:val="24"/>
        </w:rPr>
        <w:t xml:space="preserve">, Las mil y </w:t>
      </w:r>
      <w:proofErr w:type="spellStart"/>
      <w:r w:rsidRPr="0064069D">
        <w:rPr>
          <w:rFonts w:asciiTheme="majorBidi" w:hAnsiTheme="majorBidi" w:cstheme="majorBidi"/>
          <w:sz w:val="24"/>
          <w:szCs w:val="24"/>
        </w:rPr>
        <w:t>una</w:t>
      </w:r>
      <w:proofErr w:type="spellEnd"/>
      <w:r w:rsidRPr="0064069D">
        <w:rPr>
          <w:rFonts w:asciiTheme="majorBidi" w:hAnsiTheme="majorBidi" w:cstheme="majorBidi"/>
          <w:sz w:val="24"/>
          <w:szCs w:val="24"/>
        </w:rPr>
        <w:t xml:space="preserve"> </w:t>
      </w:r>
      <w:proofErr w:type="spellStart"/>
      <w:r w:rsidRPr="0064069D">
        <w:rPr>
          <w:rFonts w:asciiTheme="majorBidi" w:hAnsiTheme="majorBidi" w:cstheme="majorBidi"/>
          <w:sz w:val="24"/>
          <w:szCs w:val="24"/>
        </w:rPr>
        <w:t>noches</w:t>
      </w:r>
      <w:proofErr w:type="spellEnd"/>
      <w:r w:rsidRPr="0064069D">
        <w:rPr>
          <w:rFonts w:asciiTheme="majorBidi" w:hAnsiTheme="majorBidi" w:cstheme="majorBidi"/>
          <w:sz w:val="24"/>
          <w:szCs w:val="24"/>
        </w:rPr>
        <w:t xml:space="preserve">, </w:t>
      </w:r>
      <w:proofErr w:type="spellStart"/>
      <w:r w:rsidRPr="0064069D">
        <w:rPr>
          <w:rFonts w:asciiTheme="majorBidi" w:hAnsiTheme="majorBidi" w:cstheme="majorBidi"/>
          <w:sz w:val="24"/>
          <w:szCs w:val="24"/>
        </w:rPr>
        <w:t>al-Andalus</w:t>
      </w:r>
      <w:proofErr w:type="spellEnd"/>
      <w:r w:rsidRPr="0064069D">
        <w:rPr>
          <w:rFonts w:asciiTheme="majorBidi" w:hAnsiTheme="majorBidi" w:cstheme="majorBidi"/>
          <w:sz w:val="24"/>
          <w:szCs w:val="24"/>
        </w:rPr>
        <w:t xml:space="preserve">, </w:t>
      </w:r>
      <w:proofErr w:type="spellStart"/>
      <w:r w:rsidRPr="0064069D">
        <w:rPr>
          <w:rFonts w:asciiTheme="majorBidi" w:hAnsiTheme="majorBidi" w:cstheme="majorBidi"/>
          <w:sz w:val="24"/>
          <w:szCs w:val="24"/>
        </w:rPr>
        <w:t>Mahyar</w:t>
      </w:r>
      <w:proofErr w:type="spellEnd"/>
    </w:p>
    <w:p w:rsidR="0056451C" w:rsidRPr="0064069D" w:rsidRDefault="0056451C" w:rsidP="0056451C">
      <w:pPr>
        <w:bidi w:val="0"/>
        <w:jc w:val="both"/>
        <w:rPr>
          <w:rFonts w:asciiTheme="majorBidi" w:hAnsiTheme="majorBidi" w:cstheme="majorBidi"/>
          <w:sz w:val="24"/>
          <w:szCs w:val="24"/>
        </w:rPr>
      </w:pPr>
    </w:p>
    <w:p w:rsidR="0056451C" w:rsidRPr="0064069D" w:rsidRDefault="0056451C" w:rsidP="0011727E">
      <w:pPr>
        <w:bidi w:val="0"/>
        <w:jc w:val="both"/>
        <w:rPr>
          <w:rFonts w:asciiTheme="majorBidi" w:hAnsiTheme="majorBidi" w:cstheme="majorBidi"/>
          <w:sz w:val="24"/>
          <w:szCs w:val="24"/>
        </w:rPr>
      </w:pPr>
      <w:proofErr w:type="spellStart"/>
      <w:r w:rsidRPr="0064069D">
        <w:rPr>
          <w:rFonts w:asciiTheme="majorBidi" w:hAnsiTheme="majorBidi" w:cstheme="majorBidi"/>
          <w:sz w:val="24"/>
          <w:szCs w:val="24"/>
        </w:rPr>
        <w:t>Ababneh,</w:t>
      </w:r>
      <w:r w:rsidR="0011727E">
        <w:rPr>
          <w:rFonts w:asciiTheme="majorBidi" w:hAnsiTheme="majorBidi" w:cstheme="majorBidi"/>
          <w:sz w:val="24"/>
          <w:szCs w:val="24"/>
        </w:rPr>
        <w:t>I</w:t>
      </w:r>
      <w:proofErr w:type="spellEnd"/>
      <w:r w:rsidR="0011727E">
        <w:rPr>
          <w:rFonts w:asciiTheme="majorBidi" w:hAnsiTheme="majorBidi" w:cstheme="majorBidi"/>
          <w:sz w:val="24"/>
          <w:szCs w:val="24"/>
        </w:rPr>
        <w:t>.,</w:t>
      </w:r>
      <w:r w:rsidRPr="0064069D">
        <w:rPr>
          <w:rFonts w:asciiTheme="majorBidi" w:hAnsiTheme="majorBidi" w:cstheme="majorBidi"/>
          <w:sz w:val="24"/>
          <w:szCs w:val="24"/>
        </w:rPr>
        <w:t xml:space="preserve"> </w:t>
      </w:r>
      <w:proofErr w:type="spellStart"/>
      <w:r w:rsidR="0011727E" w:rsidRPr="00311A58">
        <w:rPr>
          <w:rFonts w:asciiTheme="majorBidi" w:hAnsiTheme="majorBidi" w:cstheme="majorBidi"/>
          <w:b/>
          <w:bCs/>
          <w:sz w:val="24"/>
          <w:szCs w:val="24"/>
        </w:rPr>
        <w:t>A</w:t>
      </w:r>
      <w:r w:rsidRPr="00311A58">
        <w:rPr>
          <w:rFonts w:asciiTheme="majorBidi" w:hAnsiTheme="majorBidi" w:cstheme="majorBidi"/>
          <w:b/>
          <w:bCs/>
          <w:sz w:val="24"/>
          <w:szCs w:val="24"/>
        </w:rPr>
        <w:t>ljarrah</w:t>
      </w:r>
      <w:proofErr w:type="spellEnd"/>
      <w:r w:rsidRPr="00311A58">
        <w:rPr>
          <w:rFonts w:asciiTheme="majorBidi" w:hAnsiTheme="majorBidi" w:cstheme="majorBidi"/>
          <w:b/>
          <w:bCs/>
          <w:sz w:val="24"/>
          <w:szCs w:val="24"/>
        </w:rPr>
        <w:t>,</w:t>
      </w:r>
      <w:r w:rsidR="0011727E" w:rsidRPr="00311A58">
        <w:rPr>
          <w:rFonts w:asciiTheme="majorBidi" w:hAnsiTheme="majorBidi" w:cstheme="majorBidi"/>
          <w:b/>
          <w:bCs/>
          <w:sz w:val="24"/>
          <w:szCs w:val="24"/>
        </w:rPr>
        <w:t xml:space="preserve"> L</w:t>
      </w:r>
      <w:r w:rsidR="0011727E">
        <w:rPr>
          <w:rFonts w:asciiTheme="majorBidi" w:hAnsiTheme="majorBidi" w:cstheme="majorBidi"/>
          <w:sz w:val="24"/>
          <w:szCs w:val="24"/>
        </w:rPr>
        <w:t>.&amp;</w:t>
      </w:r>
      <w:r w:rsidRPr="0064069D">
        <w:rPr>
          <w:rFonts w:asciiTheme="majorBidi" w:hAnsiTheme="majorBidi" w:cstheme="majorBidi"/>
          <w:sz w:val="24"/>
          <w:szCs w:val="24"/>
        </w:rPr>
        <w:t xml:space="preserve"> </w:t>
      </w:r>
      <w:proofErr w:type="spellStart"/>
      <w:r w:rsidRPr="0064069D">
        <w:rPr>
          <w:rFonts w:asciiTheme="majorBidi" w:hAnsiTheme="majorBidi" w:cstheme="majorBidi"/>
          <w:sz w:val="24"/>
          <w:szCs w:val="24"/>
        </w:rPr>
        <w:t>Talafha</w:t>
      </w:r>
      <w:proofErr w:type="spellEnd"/>
      <w:r w:rsidRPr="0064069D">
        <w:rPr>
          <w:rFonts w:asciiTheme="majorBidi" w:hAnsiTheme="majorBidi" w:cstheme="majorBidi"/>
          <w:sz w:val="24"/>
          <w:szCs w:val="24"/>
        </w:rPr>
        <w:t>,</w:t>
      </w:r>
      <w:r w:rsidR="0011727E">
        <w:rPr>
          <w:rFonts w:asciiTheme="majorBidi" w:hAnsiTheme="majorBidi" w:cstheme="majorBidi"/>
          <w:sz w:val="24"/>
          <w:szCs w:val="24"/>
        </w:rPr>
        <w:t xml:space="preserve"> A.(2021)</w:t>
      </w:r>
      <w:r w:rsidRPr="0064069D">
        <w:rPr>
          <w:rFonts w:asciiTheme="majorBidi" w:hAnsiTheme="majorBidi" w:cstheme="majorBidi"/>
          <w:sz w:val="24"/>
          <w:szCs w:val="24"/>
        </w:rPr>
        <w:t xml:space="preserve"> </w:t>
      </w:r>
      <w:hyperlink r:id="rId15" w:history="1">
        <w:proofErr w:type="spellStart"/>
        <w:r w:rsidR="00EF0C92" w:rsidRPr="0064069D">
          <w:rPr>
            <w:rFonts w:asciiTheme="majorBidi" w:hAnsiTheme="majorBidi" w:cstheme="majorBidi"/>
            <w:sz w:val="24"/>
            <w:szCs w:val="24"/>
          </w:rPr>
          <w:t>Antología</w:t>
        </w:r>
        <w:proofErr w:type="spellEnd"/>
        <w:r w:rsidR="00EF0C92" w:rsidRPr="0064069D">
          <w:rPr>
            <w:rFonts w:asciiTheme="majorBidi" w:hAnsiTheme="majorBidi" w:cstheme="majorBidi"/>
            <w:sz w:val="24"/>
            <w:szCs w:val="24"/>
          </w:rPr>
          <w:t xml:space="preserve"> de la </w:t>
        </w:r>
        <w:proofErr w:type="spellStart"/>
        <w:r w:rsidR="00EF0C92" w:rsidRPr="0064069D">
          <w:rPr>
            <w:rFonts w:asciiTheme="majorBidi" w:hAnsiTheme="majorBidi" w:cstheme="majorBidi"/>
            <w:sz w:val="24"/>
            <w:szCs w:val="24"/>
          </w:rPr>
          <w:t>representación</w:t>
        </w:r>
        <w:proofErr w:type="spellEnd"/>
        <w:r w:rsidR="00EF0C92" w:rsidRPr="0064069D">
          <w:rPr>
            <w:rFonts w:asciiTheme="majorBidi" w:hAnsiTheme="majorBidi" w:cstheme="majorBidi"/>
            <w:sz w:val="24"/>
            <w:szCs w:val="24"/>
          </w:rPr>
          <w:t xml:space="preserve"> </w:t>
        </w:r>
        <w:proofErr w:type="spellStart"/>
        <w:r w:rsidR="00EF0C92" w:rsidRPr="0064069D">
          <w:rPr>
            <w:rFonts w:asciiTheme="majorBidi" w:hAnsiTheme="majorBidi" w:cstheme="majorBidi"/>
            <w:sz w:val="24"/>
            <w:szCs w:val="24"/>
          </w:rPr>
          <w:t>árabe</w:t>
        </w:r>
        <w:proofErr w:type="spellEnd"/>
        <w:r w:rsidR="00EF0C92" w:rsidRPr="0064069D">
          <w:rPr>
            <w:rFonts w:asciiTheme="majorBidi" w:hAnsiTheme="majorBidi" w:cstheme="majorBidi"/>
            <w:sz w:val="24"/>
            <w:szCs w:val="24"/>
          </w:rPr>
          <w:t xml:space="preserve"> </w:t>
        </w:r>
        <w:proofErr w:type="spellStart"/>
        <w:r w:rsidR="00EF0C92" w:rsidRPr="0064069D">
          <w:rPr>
            <w:rFonts w:asciiTheme="majorBidi" w:hAnsiTheme="majorBidi" w:cstheme="majorBidi"/>
            <w:sz w:val="24"/>
            <w:szCs w:val="24"/>
          </w:rPr>
          <w:t>en</w:t>
        </w:r>
        <w:proofErr w:type="spellEnd"/>
        <w:r w:rsidR="00EF0C92" w:rsidRPr="0064069D">
          <w:rPr>
            <w:rFonts w:asciiTheme="majorBidi" w:hAnsiTheme="majorBidi" w:cstheme="majorBidi"/>
            <w:sz w:val="24"/>
            <w:szCs w:val="24"/>
          </w:rPr>
          <w:t xml:space="preserve"> las </w:t>
        </w:r>
        <w:proofErr w:type="spellStart"/>
        <w:r w:rsidR="00EF0C92" w:rsidRPr="0064069D">
          <w:rPr>
            <w:rFonts w:asciiTheme="majorBidi" w:hAnsiTheme="majorBidi" w:cstheme="majorBidi"/>
            <w:sz w:val="24"/>
            <w:szCs w:val="24"/>
          </w:rPr>
          <w:t>narrativas</w:t>
        </w:r>
        <w:proofErr w:type="spellEnd"/>
        <w:r w:rsidR="00EF0C92" w:rsidRPr="0064069D">
          <w:rPr>
            <w:rFonts w:asciiTheme="majorBidi" w:hAnsiTheme="majorBidi" w:cstheme="majorBidi"/>
            <w:sz w:val="24"/>
            <w:szCs w:val="24"/>
          </w:rPr>
          <w:t xml:space="preserve"> </w:t>
        </w:r>
        <w:proofErr w:type="spellStart"/>
        <w:r w:rsidR="00EF0C92" w:rsidRPr="0064069D">
          <w:rPr>
            <w:rFonts w:asciiTheme="majorBidi" w:hAnsiTheme="majorBidi" w:cstheme="majorBidi"/>
            <w:sz w:val="24"/>
            <w:szCs w:val="24"/>
          </w:rPr>
          <w:t>hispanoamericanas</w:t>
        </w:r>
        <w:proofErr w:type="spellEnd"/>
        <w:r w:rsidR="00EF0C92" w:rsidRPr="0064069D">
          <w:rPr>
            <w:rFonts w:asciiTheme="majorBidi" w:hAnsiTheme="majorBidi" w:cstheme="majorBidi"/>
            <w:sz w:val="24"/>
            <w:szCs w:val="24"/>
          </w:rPr>
          <w:t xml:space="preserve"> “</w:t>
        </w:r>
        <w:proofErr w:type="spellStart"/>
        <w:r w:rsidR="00EF0C92" w:rsidRPr="0064069D">
          <w:rPr>
            <w:rFonts w:asciiTheme="majorBidi" w:hAnsiTheme="majorBidi" w:cstheme="majorBidi"/>
            <w:sz w:val="24"/>
            <w:szCs w:val="24"/>
          </w:rPr>
          <w:t>Anthlogy</w:t>
        </w:r>
        <w:proofErr w:type="spellEnd"/>
        <w:r w:rsidR="00EF0C92" w:rsidRPr="0064069D">
          <w:rPr>
            <w:rFonts w:asciiTheme="majorBidi" w:hAnsiTheme="majorBidi" w:cstheme="majorBidi"/>
            <w:sz w:val="24"/>
            <w:szCs w:val="24"/>
          </w:rPr>
          <w:t xml:space="preserve"> of Arabic Representation in Hispano- American Narratives”</w:t>
        </w:r>
      </w:hyperlink>
      <w:r w:rsidRPr="0064069D">
        <w:rPr>
          <w:rFonts w:asciiTheme="majorBidi" w:hAnsiTheme="majorBidi" w:cstheme="majorBidi"/>
          <w:sz w:val="24"/>
          <w:szCs w:val="24"/>
        </w:rPr>
        <w:t>.</w:t>
      </w:r>
      <w:r w:rsidRPr="0064069D">
        <w:rPr>
          <w:rFonts w:asciiTheme="majorBidi" w:hAnsiTheme="majorBidi" w:cstheme="majorBidi"/>
          <w:color w:val="000000"/>
          <w:sz w:val="24"/>
          <w:szCs w:val="24"/>
        </w:rPr>
        <w:t xml:space="preserve"> </w:t>
      </w:r>
      <w:r w:rsidRPr="00C20B5E">
        <w:rPr>
          <w:rFonts w:asciiTheme="majorBidi" w:hAnsiTheme="majorBidi" w:cstheme="majorBidi"/>
          <w:i/>
          <w:iCs/>
          <w:color w:val="000000"/>
          <w:sz w:val="24"/>
          <w:szCs w:val="24"/>
        </w:rPr>
        <w:t>Turkish Online Journal of Qualitative Inquiry</w:t>
      </w:r>
      <w:r w:rsidRPr="0064069D">
        <w:rPr>
          <w:rFonts w:asciiTheme="majorBidi" w:hAnsiTheme="majorBidi" w:cstheme="majorBidi"/>
          <w:color w:val="000000"/>
          <w:sz w:val="24"/>
          <w:szCs w:val="24"/>
        </w:rPr>
        <w:t xml:space="preserve">, Issue 6, Volume 12, pp </w:t>
      </w:r>
      <w:r w:rsidRPr="0064069D">
        <w:rPr>
          <w:rFonts w:asciiTheme="majorBidi" w:hAnsiTheme="majorBidi" w:cstheme="majorBidi"/>
          <w:sz w:val="24"/>
          <w:szCs w:val="24"/>
        </w:rPr>
        <w:t>8905 – 8908.</w:t>
      </w:r>
    </w:p>
    <w:p w:rsidR="0056451C" w:rsidRPr="0064069D" w:rsidRDefault="00311A58" w:rsidP="0056451C">
      <w:pPr>
        <w:bidi w:val="0"/>
        <w:jc w:val="both"/>
        <w:rPr>
          <w:rFonts w:asciiTheme="majorBidi" w:hAnsiTheme="majorBidi" w:cstheme="majorBidi"/>
          <w:sz w:val="24"/>
          <w:szCs w:val="24"/>
        </w:rPr>
      </w:pPr>
      <w:hyperlink r:id="rId16" w:tgtFrame="_blank" w:history="1">
        <w:r w:rsidR="001975B1" w:rsidRPr="0064069D">
          <w:rPr>
            <w:rStyle w:val="Hyperlink"/>
            <w:rFonts w:asciiTheme="majorBidi" w:hAnsiTheme="majorBidi" w:cstheme="majorBidi"/>
            <w:sz w:val="24"/>
            <w:szCs w:val="24"/>
            <w:bdr w:val="none" w:sz="0" w:space="0" w:color="auto" w:frame="1"/>
            <w:shd w:val="clear" w:color="auto" w:fill="FFFFFF"/>
          </w:rPr>
          <w:t>https://www.tojqi.net/index.php/journal/issue/view/48</w:t>
        </w:r>
      </w:hyperlink>
    </w:p>
    <w:p w:rsidR="00C20B5E" w:rsidRDefault="00C20B5E" w:rsidP="0056451C">
      <w:pPr>
        <w:bidi w:val="0"/>
        <w:jc w:val="both"/>
        <w:rPr>
          <w:rFonts w:asciiTheme="majorBidi" w:hAnsiTheme="majorBidi" w:cstheme="majorBidi"/>
          <w:sz w:val="24"/>
          <w:szCs w:val="24"/>
        </w:rPr>
      </w:pPr>
    </w:p>
    <w:p w:rsidR="00C20B5E" w:rsidRDefault="00C20B5E" w:rsidP="00C20B5E">
      <w:pPr>
        <w:bidi w:val="0"/>
        <w:jc w:val="both"/>
        <w:rPr>
          <w:rFonts w:asciiTheme="majorBidi" w:hAnsiTheme="majorBidi" w:cstheme="majorBidi"/>
          <w:sz w:val="24"/>
          <w:szCs w:val="24"/>
        </w:rPr>
      </w:pPr>
    </w:p>
    <w:p w:rsidR="00C20B5E" w:rsidRDefault="00C20B5E" w:rsidP="00C20B5E">
      <w:pPr>
        <w:bidi w:val="0"/>
        <w:jc w:val="both"/>
        <w:rPr>
          <w:rFonts w:asciiTheme="majorBidi" w:hAnsiTheme="majorBidi" w:cstheme="majorBidi"/>
          <w:sz w:val="24"/>
          <w:szCs w:val="24"/>
        </w:rPr>
      </w:pPr>
    </w:p>
    <w:p w:rsidR="00C20B5E" w:rsidRDefault="00C20B5E" w:rsidP="00C20B5E">
      <w:pPr>
        <w:bidi w:val="0"/>
        <w:jc w:val="both"/>
        <w:rPr>
          <w:rFonts w:asciiTheme="majorBidi" w:hAnsiTheme="majorBidi" w:cstheme="majorBidi"/>
          <w:sz w:val="24"/>
          <w:szCs w:val="24"/>
        </w:rPr>
      </w:pPr>
    </w:p>
    <w:p w:rsidR="00C20B5E" w:rsidRDefault="00C20B5E" w:rsidP="00C20B5E">
      <w:pPr>
        <w:bidi w:val="0"/>
        <w:jc w:val="both"/>
        <w:rPr>
          <w:rFonts w:asciiTheme="majorBidi" w:hAnsiTheme="majorBidi" w:cstheme="majorBidi"/>
          <w:sz w:val="24"/>
          <w:szCs w:val="24"/>
        </w:rPr>
      </w:pPr>
    </w:p>
    <w:p w:rsidR="00C20B5E" w:rsidRDefault="00C20B5E" w:rsidP="00C20B5E">
      <w:pPr>
        <w:bidi w:val="0"/>
        <w:jc w:val="both"/>
        <w:rPr>
          <w:rFonts w:asciiTheme="majorBidi" w:hAnsiTheme="majorBidi" w:cstheme="majorBidi"/>
          <w:sz w:val="24"/>
          <w:szCs w:val="24"/>
        </w:rPr>
      </w:pPr>
    </w:p>
    <w:p w:rsidR="00C20B5E" w:rsidRDefault="00C20B5E" w:rsidP="00C20B5E">
      <w:pPr>
        <w:bidi w:val="0"/>
        <w:jc w:val="both"/>
        <w:rPr>
          <w:rFonts w:asciiTheme="majorBidi" w:hAnsiTheme="majorBidi" w:cstheme="majorBidi"/>
          <w:sz w:val="24"/>
          <w:szCs w:val="24"/>
        </w:rPr>
      </w:pPr>
    </w:p>
    <w:p w:rsidR="00C20B5E" w:rsidRDefault="00C20B5E" w:rsidP="00C20B5E">
      <w:pPr>
        <w:bidi w:val="0"/>
        <w:jc w:val="both"/>
        <w:rPr>
          <w:rFonts w:asciiTheme="majorBidi" w:hAnsiTheme="majorBidi" w:cstheme="majorBidi"/>
          <w:sz w:val="24"/>
          <w:szCs w:val="24"/>
        </w:rPr>
      </w:pPr>
    </w:p>
    <w:p w:rsidR="00C20B5E" w:rsidRDefault="00C20B5E" w:rsidP="00C20B5E">
      <w:pPr>
        <w:bidi w:val="0"/>
        <w:jc w:val="both"/>
        <w:rPr>
          <w:rFonts w:asciiTheme="majorBidi" w:hAnsiTheme="majorBidi" w:cstheme="majorBidi"/>
          <w:sz w:val="24"/>
          <w:szCs w:val="24"/>
        </w:rPr>
      </w:pPr>
    </w:p>
    <w:p w:rsidR="00C20B5E" w:rsidRDefault="00C20B5E" w:rsidP="00C20B5E">
      <w:pPr>
        <w:bidi w:val="0"/>
        <w:jc w:val="both"/>
        <w:rPr>
          <w:rFonts w:asciiTheme="majorBidi" w:hAnsiTheme="majorBidi" w:cstheme="majorBidi"/>
          <w:sz w:val="24"/>
          <w:szCs w:val="24"/>
        </w:rPr>
      </w:pPr>
    </w:p>
    <w:p w:rsidR="00C20B5E" w:rsidRDefault="00C20B5E" w:rsidP="00C20B5E">
      <w:pPr>
        <w:bidi w:val="0"/>
        <w:jc w:val="both"/>
        <w:rPr>
          <w:rFonts w:asciiTheme="majorBidi" w:hAnsiTheme="majorBidi" w:cstheme="majorBidi"/>
          <w:sz w:val="24"/>
          <w:szCs w:val="24"/>
        </w:rPr>
      </w:pPr>
    </w:p>
    <w:p w:rsidR="00C20B5E" w:rsidRDefault="00C20B5E" w:rsidP="00C20B5E">
      <w:pPr>
        <w:bidi w:val="0"/>
        <w:jc w:val="both"/>
        <w:rPr>
          <w:rFonts w:asciiTheme="majorBidi" w:hAnsiTheme="majorBidi" w:cstheme="majorBidi"/>
          <w:sz w:val="24"/>
          <w:szCs w:val="24"/>
        </w:rPr>
      </w:pPr>
    </w:p>
    <w:p w:rsidR="00C20B5E" w:rsidRDefault="00C20B5E" w:rsidP="00C20B5E">
      <w:pPr>
        <w:bidi w:val="0"/>
        <w:jc w:val="both"/>
        <w:rPr>
          <w:rFonts w:asciiTheme="majorBidi" w:hAnsiTheme="majorBidi" w:cstheme="majorBidi"/>
          <w:sz w:val="24"/>
          <w:szCs w:val="24"/>
        </w:rPr>
      </w:pPr>
    </w:p>
    <w:p w:rsidR="0056451C" w:rsidRPr="00C20B5E" w:rsidRDefault="00311A58" w:rsidP="00C20B5E">
      <w:pPr>
        <w:bidi w:val="0"/>
        <w:jc w:val="center"/>
        <w:rPr>
          <w:rFonts w:asciiTheme="majorBidi" w:hAnsiTheme="majorBidi" w:cstheme="majorBidi"/>
          <w:b/>
          <w:bCs/>
          <w:sz w:val="24"/>
          <w:szCs w:val="24"/>
        </w:rPr>
      </w:pPr>
      <w:hyperlink r:id="rId17" w:history="1">
        <w:r w:rsidR="0056451C" w:rsidRPr="00C20B5E">
          <w:rPr>
            <w:rFonts w:asciiTheme="majorBidi" w:hAnsiTheme="majorBidi" w:cstheme="majorBidi"/>
            <w:b/>
            <w:bCs/>
            <w:sz w:val="24"/>
            <w:szCs w:val="24"/>
          </w:rPr>
          <w:t xml:space="preserve">The style of </w:t>
        </w:r>
        <w:proofErr w:type="spellStart"/>
        <w:r w:rsidR="0056451C" w:rsidRPr="00C20B5E">
          <w:rPr>
            <w:rFonts w:asciiTheme="majorBidi" w:hAnsiTheme="majorBidi" w:cstheme="majorBidi"/>
            <w:b/>
            <w:bCs/>
            <w:sz w:val="24"/>
            <w:szCs w:val="24"/>
          </w:rPr>
          <w:t>Hazem</w:t>
        </w:r>
        <w:proofErr w:type="spellEnd"/>
        <w:r w:rsidR="0056451C" w:rsidRPr="00C20B5E">
          <w:rPr>
            <w:rFonts w:asciiTheme="majorBidi" w:hAnsiTheme="majorBidi" w:cstheme="majorBidi"/>
            <w:b/>
            <w:bCs/>
            <w:sz w:val="24"/>
            <w:szCs w:val="24"/>
          </w:rPr>
          <w:t xml:space="preserve"> Al-</w:t>
        </w:r>
        <w:proofErr w:type="spellStart"/>
        <w:r w:rsidR="0056451C" w:rsidRPr="00C20B5E">
          <w:rPr>
            <w:rFonts w:asciiTheme="majorBidi" w:hAnsiTheme="majorBidi" w:cstheme="majorBidi"/>
            <w:b/>
            <w:bCs/>
            <w:sz w:val="24"/>
            <w:szCs w:val="24"/>
          </w:rPr>
          <w:t>Qarthaginy</w:t>
        </w:r>
        <w:proofErr w:type="spellEnd"/>
        <w:r w:rsidR="0056451C" w:rsidRPr="00C20B5E">
          <w:rPr>
            <w:rFonts w:asciiTheme="majorBidi" w:hAnsiTheme="majorBidi" w:cstheme="majorBidi"/>
            <w:b/>
            <w:bCs/>
            <w:sz w:val="24"/>
            <w:szCs w:val="24"/>
          </w:rPr>
          <w:t xml:space="preserve"> Model</w:t>
        </w:r>
      </w:hyperlink>
    </w:p>
    <w:p w:rsidR="0056451C" w:rsidRPr="00C20B5E" w:rsidRDefault="0056451C" w:rsidP="0056451C">
      <w:pPr>
        <w:bidi w:val="0"/>
        <w:jc w:val="both"/>
        <w:rPr>
          <w:rFonts w:asciiTheme="majorBidi" w:hAnsiTheme="majorBidi" w:cstheme="majorBidi"/>
          <w:b/>
          <w:bCs/>
          <w:sz w:val="24"/>
          <w:szCs w:val="24"/>
        </w:rPr>
      </w:pPr>
      <w:r w:rsidRPr="00C20B5E">
        <w:rPr>
          <w:rFonts w:asciiTheme="majorBidi" w:hAnsiTheme="majorBidi" w:cstheme="majorBidi"/>
          <w:b/>
          <w:bCs/>
          <w:sz w:val="24"/>
          <w:szCs w:val="24"/>
        </w:rPr>
        <w:t>Abstract</w:t>
      </w:r>
    </w:p>
    <w:p w:rsidR="0056451C" w:rsidRPr="0064069D" w:rsidRDefault="0056451C" w:rsidP="0056451C">
      <w:pPr>
        <w:bidi w:val="0"/>
        <w:jc w:val="both"/>
        <w:rPr>
          <w:rFonts w:asciiTheme="majorBidi" w:hAnsiTheme="majorBidi" w:cstheme="majorBidi"/>
          <w:sz w:val="24"/>
          <w:szCs w:val="24"/>
        </w:rPr>
      </w:pPr>
      <w:r w:rsidRPr="0064069D">
        <w:rPr>
          <w:rFonts w:asciiTheme="majorBidi" w:hAnsiTheme="majorBidi" w:cstheme="majorBidi"/>
          <w:sz w:val="24"/>
          <w:szCs w:val="24"/>
        </w:rPr>
        <w:t>The aim of this study is to examine the heritage of the Moroccans style in the book "</w:t>
      </w:r>
      <w:proofErr w:type="spellStart"/>
      <w:r w:rsidRPr="0064069D">
        <w:rPr>
          <w:rFonts w:asciiTheme="majorBidi" w:hAnsiTheme="majorBidi" w:cstheme="majorBidi"/>
          <w:sz w:val="24"/>
          <w:szCs w:val="24"/>
        </w:rPr>
        <w:t>Minhaj</w:t>
      </w:r>
      <w:proofErr w:type="spellEnd"/>
      <w:r w:rsidRPr="0064069D">
        <w:rPr>
          <w:rFonts w:asciiTheme="majorBidi" w:hAnsiTheme="majorBidi" w:cstheme="majorBidi"/>
          <w:sz w:val="24"/>
          <w:szCs w:val="24"/>
        </w:rPr>
        <w:t xml:space="preserve"> Al </w:t>
      </w:r>
      <w:proofErr w:type="spellStart"/>
      <w:r w:rsidRPr="0064069D">
        <w:rPr>
          <w:rFonts w:asciiTheme="majorBidi" w:hAnsiTheme="majorBidi" w:cstheme="majorBidi"/>
          <w:sz w:val="24"/>
          <w:szCs w:val="24"/>
        </w:rPr>
        <w:t>Bulagha</w:t>
      </w:r>
      <w:proofErr w:type="spellEnd"/>
      <w:r w:rsidRPr="0064069D">
        <w:rPr>
          <w:rFonts w:asciiTheme="majorBidi" w:hAnsiTheme="majorBidi" w:cstheme="majorBidi"/>
          <w:sz w:val="24"/>
          <w:szCs w:val="24"/>
        </w:rPr>
        <w:t xml:space="preserve"> </w:t>
      </w:r>
      <w:proofErr w:type="spellStart"/>
      <w:proofErr w:type="gramStart"/>
      <w:r w:rsidRPr="0064069D">
        <w:rPr>
          <w:rFonts w:asciiTheme="majorBidi" w:hAnsiTheme="majorBidi" w:cstheme="majorBidi"/>
          <w:sz w:val="24"/>
          <w:szCs w:val="24"/>
        </w:rPr>
        <w:t>Wa</w:t>
      </w:r>
      <w:proofErr w:type="spellEnd"/>
      <w:proofErr w:type="gramEnd"/>
      <w:r w:rsidRPr="0064069D">
        <w:rPr>
          <w:rFonts w:asciiTheme="majorBidi" w:hAnsiTheme="majorBidi" w:cstheme="majorBidi"/>
          <w:sz w:val="24"/>
          <w:szCs w:val="24"/>
        </w:rPr>
        <w:t xml:space="preserve"> </w:t>
      </w:r>
      <w:proofErr w:type="spellStart"/>
      <w:r w:rsidRPr="0064069D">
        <w:rPr>
          <w:rFonts w:asciiTheme="majorBidi" w:hAnsiTheme="majorBidi" w:cstheme="majorBidi"/>
          <w:sz w:val="24"/>
          <w:szCs w:val="24"/>
        </w:rPr>
        <w:t>Siraj</w:t>
      </w:r>
      <w:proofErr w:type="spellEnd"/>
      <w:r w:rsidRPr="0064069D">
        <w:rPr>
          <w:rFonts w:asciiTheme="majorBidi" w:hAnsiTheme="majorBidi" w:cstheme="majorBidi"/>
          <w:sz w:val="24"/>
          <w:szCs w:val="24"/>
        </w:rPr>
        <w:t xml:space="preserve"> Al </w:t>
      </w:r>
      <w:proofErr w:type="spellStart"/>
      <w:r w:rsidRPr="0064069D">
        <w:rPr>
          <w:rFonts w:asciiTheme="majorBidi" w:hAnsiTheme="majorBidi" w:cstheme="majorBidi"/>
          <w:sz w:val="24"/>
          <w:szCs w:val="24"/>
        </w:rPr>
        <w:t>Odaba</w:t>
      </w:r>
      <w:proofErr w:type="spellEnd"/>
      <w:r w:rsidRPr="0064069D">
        <w:rPr>
          <w:rFonts w:asciiTheme="majorBidi" w:hAnsiTheme="majorBidi" w:cstheme="majorBidi"/>
          <w:sz w:val="24"/>
          <w:szCs w:val="24"/>
        </w:rPr>
        <w:t xml:space="preserve">" for </w:t>
      </w:r>
      <w:proofErr w:type="spellStart"/>
      <w:r w:rsidRPr="0064069D">
        <w:rPr>
          <w:rFonts w:asciiTheme="majorBidi" w:hAnsiTheme="majorBidi" w:cstheme="majorBidi"/>
          <w:sz w:val="24"/>
          <w:szCs w:val="24"/>
        </w:rPr>
        <w:t>Hazem</w:t>
      </w:r>
      <w:proofErr w:type="spellEnd"/>
      <w:r w:rsidRPr="0064069D">
        <w:rPr>
          <w:rFonts w:asciiTheme="majorBidi" w:hAnsiTheme="majorBidi" w:cstheme="majorBidi"/>
          <w:sz w:val="24"/>
          <w:szCs w:val="24"/>
        </w:rPr>
        <w:t xml:space="preserve"> Al-</w:t>
      </w:r>
      <w:proofErr w:type="spellStart"/>
      <w:r w:rsidRPr="0064069D">
        <w:rPr>
          <w:rFonts w:asciiTheme="majorBidi" w:hAnsiTheme="majorBidi" w:cstheme="majorBidi"/>
          <w:sz w:val="24"/>
          <w:szCs w:val="24"/>
        </w:rPr>
        <w:t>Qarthaginy</w:t>
      </w:r>
      <w:proofErr w:type="spellEnd"/>
      <w:r w:rsidRPr="0064069D">
        <w:rPr>
          <w:rFonts w:asciiTheme="majorBidi" w:hAnsiTheme="majorBidi" w:cstheme="majorBidi"/>
          <w:sz w:val="24"/>
          <w:szCs w:val="24"/>
        </w:rPr>
        <w:t xml:space="preserve"> (684 AH). The researchers presented the concepts of the Al-</w:t>
      </w:r>
      <w:proofErr w:type="spellStart"/>
      <w:r w:rsidRPr="0064069D">
        <w:rPr>
          <w:rFonts w:asciiTheme="majorBidi" w:hAnsiTheme="majorBidi" w:cstheme="majorBidi"/>
          <w:sz w:val="24"/>
          <w:szCs w:val="24"/>
        </w:rPr>
        <w:t>Qarthaginy</w:t>
      </w:r>
      <w:proofErr w:type="spellEnd"/>
      <w:r w:rsidRPr="0064069D">
        <w:rPr>
          <w:rFonts w:asciiTheme="majorBidi" w:hAnsiTheme="majorBidi" w:cstheme="majorBidi"/>
          <w:sz w:val="24"/>
          <w:szCs w:val="24"/>
        </w:rPr>
        <w:t xml:space="preserve"> style, and this matter necessitated to refer to Ibn </w:t>
      </w:r>
      <w:proofErr w:type="spellStart"/>
      <w:r w:rsidRPr="0064069D">
        <w:rPr>
          <w:rFonts w:asciiTheme="majorBidi" w:hAnsiTheme="majorBidi" w:cstheme="majorBidi"/>
          <w:sz w:val="24"/>
          <w:szCs w:val="24"/>
        </w:rPr>
        <w:t>Khaldun's</w:t>
      </w:r>
      <w:proofErr w:type="spellEnd"/>
      <w:r w:rsidRPr="0064069D">
        <w:rPr>
          <w:rFonts w:asciiTheme="majorBidi" w:hAnsiTheme="majorBidi" w:cstheme="majorBidi"/>
          <w:sz w:val="24"/>
          <w:szCs w:val="24"/>
        </w:rPr>
        <w:t xml:space="preserve"> definition of style, as a Moroccan critic as well as to be consulted and compared with what came by Al-</w:t>
      </w:r>
      <w:proofErr w:type="spellStart"/>
      <w:r w:rsidRPr="0064069D">
        <w:rPr>
          <w:rFonts w:asciiTheme="majorBidi" w:hAnsiTheme="majorBidi" w:cstheme="majorBidi"/>
          <w:sz w:val="24"/>
          <w:szCs w:val="24"/>
        </w:rPr>
        <w:t>Qarthaginy</w:t>
      </w:r>
      <w:proofErr w:type="spellEnd"/>
      <w:r w:rsidRPr="0064069D">
        <w:rPr>
          <w:rFonts w:asciiTheme="majorBidi" w:hAnsiTheme="majorBidi" w:cstheme="majorBidi"/>
          <w:sz w:val="24"/>
          <w:szCs w:val="24"/>
        </w:rPr>
        <w:t>. Then, the researchers referred to Al-</w:t>
      </w:r>
      <w:proofErr w:type="spellStart"/>
      <w:r w:rsidRPr="0064069D">
        <w:rPr>
          <w:rFonts w:asciiTheme="majorBidi" w:hAnsiTheme="majorBidi" w:cstheme="majorBidi"/>
          <w:sz w:val="24"/>
          <w:szCs w:val="24"/>
        </w:rPr>
        <w:t>Qarthaginy’s</w:t>
      </w:r>
      <w:proofErr w:type="spellEnd"/>
      <w:r w:rsidRPr="0064069D">
        <w:rPr>
          <w:rFonts w:asciiTheme="majorBidi" w:hAnsiTheme="majorBidi" w:cstheme="majorBidi"/>
          <w:sz w:val="24"/>
          <w:szCs w:val="24"/>
        </w:rPr>
        <w:t xml:space="preserve"> view of the style in terms of appropriateness of style for specific purposes and the relationship of style with the elements of speech. Finally, the researchers concluded this study with a summary of its contents and the most important attained results.</w:t>
      </w:r>
    </w:p>
    <w:p w:rsidR="0056451C" w:rsidRPr="0064069D" w:rsidRDefault="00C20B5E" w:rsidP="0056451C">
      <w:pPr>
        <w:bidi w:val="0"/>
        <w:jc w:val="both"/>
        <w:rPr>
          <w:rFonts w:asciiTheme="majorBidi" w:hAnsiTheme="majorBidi" w:cstheme="majorBidi"/>
          <w:sz w:val="24"/>
          <w:szCs w:val="24"/>
        </w:rPr>
      </w:pPr>
      <w:r w:rsidRPr="00C20B5E">
        <w:rPr>
          <w:rFonts w:asciiTheme="majorBidi" w:hAnsiTheme="majorBidi" w:cstheme="majorBidi"/>
          <w:b/>
          <w:bCs/>
          <w:sz w:val="24"/>
          <w:szCs w:val="24"/>
        </w:rPr>
        <w:t>Keywords</w:t>
      </w:r>
      <w:r>
        <w:rPr>
          <w:rFonts w:asciiTheme="majorBidi" w:hAnsiTheme="majorBidi" w:cstheme="majorBidi"/>
          <w:sz w:val="24"/>
          <w:szCs w:val="24"/>
        </w:rPr>
        <w:t xml:space="preserve">: </w:t>
      </w:r>
      <w:r w:rsidR="0056451C" w:rsidRPr="0064069D">
        <w:rPr>
          <w:rFonts w:asciiTheme="majorBidi" w:hAnsiTheme="majorBidi" w:cstheme="majorBidi"/>
          <w:sz w:val="24"/>
          <w:szCs w:val="24"/>
        </w:rPr>
        <w:t>Style, purposes and conditions of addressees, elements of speech</w:t>
      </w:r>
    </w:p>
    <w:p w:rsidR="0056451C" w:rsidRPr="0064069D" w:rsidRDefault="0056451C" w:rsidP="00C20B5E">
      <w:pPr>
        <w:bidi w:val="0"/>
        <w:jc w:val="both"/>
        <w:rPr>
          <w:rFonts w:asciiTheme="majorBidi" w:hAnsiTheme="majorBidi" w:cstheme="majorBidi"/>
          <w:sz w:val="24"/>
          <w:szCs w:val="24"/>
          <w:rtl/>
        </w:rPr>
      </w:pPr>
      <w:r w:rsidRPr="00311A58">
        <w:rPr>
          <w:rFonts w:asciiTheme="majorBidi" w:hAnsiTheme="majorBidi" w:cstheme="majorBidi"/>
          <w:b/>
          <w:bCs/>
          <w:sz w:val="24"/>
          <w:szCs w:val="24"/>
        </w:rPr>
        <w:t>Al-Jarrah,</w:t>
      </w:r>
      <w:r w:rsidR="00C20B5E" w:rsidRPr="00311A58">
        <w:rPr>
          <w:rFonts w:asciiTheme="majorBidi" w:hAnsiTheme="majorBidi" w:cstheme="majorBidi"/>
          <w:b/>
          <w:bCs/>
          <w:sz w:val="24"/>
          <w:szCs w:val="24"/>
        </w:rPr>
        <w:t xml:space="preserve"> L</w:t>
      </w:r>
      <w:r w:rsidR="00C20B5E">
        <w:rPr>
          <w:rFonts w:asciiTheme="majorBidi" w:hAnsiTheme="majorBidi" w:cstheme="majorBidi"/>
          <w:sz w:val="24"/>
          <w:szCs w:val="24"/>
        </w:rPr>
        <w:t>.</w:t>
      </w:r>
      <w:r w:rsidRPr="0064069D">
        <w:rPr>
          <w:rFonts w:asciiTheme="majorBidi" w:hAnsiTheme="majorBidi" w:cstheme="majorBidi"/>
          <w:sz w:val="24"/>
          <w:szCs w:val="24"/>
        </w:rPr>
        <w:t xml:space="preserve"> Ababneh,</w:t>
      </w:r>
      <w:r w:rsidR="00C20B5E">
        <w:rPr>
          <w:rFonts w:asciiTheme="majorBidi" w:hAnsiTheme="majorBidi" w:cstheme="majorBidi"/>
          <w:sz w:val="24"/>
          <w:szCs w:val="24"/>
        </w:rPr>
        <w:t xml:space="preserve"> I. &amp;</w:t>
      </w:r>
      <w:r w:rsidRPr="0064069D">
        <w:rPr>
          <w:rFonts w:asciiTheme="majorBidi" w:hAnsiTheme="majorBidi" w:cstheme="majorBidi"/>
          <w:sz w:val="24"/>
          <w:szCs w:val="24"/>
        </w:rPr>
        <w:t xml:space="preserve"> Ammari.</w:t>
      </w:r>
      <w:r w:rsidR="00C20B5E">
        <w:rPr>
          <w:rFonts w:asciiTheme="majorBidi" w:hAnsiTheme="majorBidi" w:cstheme="majorBidi"/>
          <w:sz w:val="24"/>
          <w:szCs w:val="24"/>
        </w:rPr>
        <w:t xml:space="preserve"> R. (2021)</w:t>
      </w:r>
      <w:r w:rsidRPr="0064069D">
        <w:rPr>
          <w:rFonts w:asciiTheme="majorBidi" w:hAnsiTheme="majorBidi" w:cstheme="majorBidi"/>
          <w:sz w:val="24"/>
          <w:szCs w:val="24"/>
        </w:rPr>
        <w:t xml:space="preserve"> </w:t>
      </w:r>
      <w:hyperlink r:id="rId18" w:history="1">
        <w:proofErr w:type="gramStart"/>
        <w:r w:rsidRPr="0064069D">
          <w:rPr>
            <w:rFonts w:asciiTheme="majorBidi" w:hAnsiTheme="majorBidi" w:cstheme="majorBidi"/>
            <w:sz w:val="24"/>
            <w:szCs w:val="24"/>
          </w:rPr>
          <w:t>The</w:t>
        </w:r>
        <w:proofErr w:type="gramEnd"/>
        <w:r w:rsidRPr="0064069D">
          <w:rPr>
            <w:rFonts w:asciiTheme="majorBidi" w:hAnsiTheme="majorBidi" w:cstheme="majorBidi"/>
            <w:sz w:val="24"/>
            <w:szCs w:val="24"/>
          </w:rPr>
          <w:t xml:space="preserve"> style of </w:t>
        </w:r>
        <w:proofErr w:type="spellStart"/>
        <w:r w:rsidRPr="0064069D">
          <w:rPr>
            <w:rFonts w:asciiTheme="majorBidi" w:hAnsiTheme="majorBidi" w:cstheme="majorBidi"/>
            <w:sz w:val="24"/>
            <w:szCs w:val="24"/>
          </w:rPr>
          <w:t>Hazem</w:t>
        </w:r>
        <w:proofErr w:type="spellEnd"/>
        <w:r w:rsidRPr="0064069D">
          <w:rPr>
            <w:rFonts w:asciiTheme="majorBidi" w:hAnsiTheme="majorBidi" w:cstheme="majorBidi"/>
            <w:sz w:val="24"/>
            <w:szCs w:val="24"/>
          </w:rPr>
          <w:t xml:space="preserve"> Al-</w:t>
        </w:r>
        <w:proofErr w:type="spellStart"/>
        <w:r w:rsidRPr="0064069D">
          <w:rPr>
            <w:rFonts w:asciiTheme="majorBidi" w:hAnsiTheme="majorBidi" w:cstheme="majorBidi"/>
            <w:sz w:val="24"/>
            <w:szCs w:val="24"/>
          </w:rPr>
          <w:t>Qarthaginy</w:t>
        </w:r>
        <w:proofErr w:type="spellEnd"/>
        <w:r w:rsidRPr="0064069D">
          <w:rPr>
            <w:rFonts w:asciiTheme="majorBidi" w:hAnsiTheme="majorBidi" w:cstheme="majorBidi"/>
            <w:sz w:val="24"/>
            <w:szCs w:val="24"/>
          </w:rPr>
          <w:t xml:space="preserve"> Model</w:t>
        </w:r>
      </w:hyperlink>
      <w:r w:rsidRPr="0064069D">
        <w:rPr>
          <w:rFonts w:asciiTheme="majorBidi" w:hAnsiTheme="majorBidi" w:cstheme="majorBidi"/>
          <w:sz w:val="24"/>
          <w:szCs w:val="24"/>
        </w:rPr>
        <w:t>.</w:t>
      </w:r>
      <w:r w:rsidRPr="0064069D">
        <w:rPr>
          <w:rFonts w:asciiTheme="majorBidi" w:hAnsiTheme="majorBidi" w:cstheme="majorBidi"/>
          <w:color w:val="000000"/>
          <w:sz w:val="24"/>
          <w:szCs w:val="24"/>
        </w:rPr>
        <w:t xml:space="preserve"> </w:t>
      </w:r>
      <w:r w:rsidRPr="00C20B5E">
        <w:rPr>
          <w:rFonts w:asciiTheme="majorBidi" w:hAnsiTheme="majorBidi" w:cstheme="majorBidi"/>
          <w:i/>
          <w:iCs/>
          <w:color w:val="000000"/>
          <w:sz w:val="24"/>
          <w:szCs w:val="24"/>
        </w:rPr>
        <w:t>Turkish Online Journal of Qualitative Inquiry</w:t>
      </w:r>
      <w:r w:rsidRPr="0064069D">
        <w:rPr>
          <w:rFonts w:asciiTheme="majorBidi" w:hAnsiTheme="majorBidi" w:cstheme="majorBidi"/>
          <w:color w:val="000000"/>
          <w:sz w:val="24"/>
          <w:szCs w:val="24"/>
        </w:rPr>
        <w:t>, Issue 6, Volume 12, pp</w:t>
      </w:r>
      <w:r w:rsidRPr="0064069D">
        <w:rPr>
          <w:rFonts w:asciiTheme="majorBidi" w:hAnsiTheme="majorBidi" w:cstheme="majorBidi"/>
          <w:sz w:val="24"/>
          <w:szCs w:val="24"/>
        </w:rPr>
        <w:t xml:space="preserve"> 8898 – 8904.</w:t>
      </w:r>
    </w:p>
    <w:p w:rsidR="001975B1" w:rsidRPr="0064069D" w:rsidRDefault="00311A58" w:rsidP="001975B1">
      <w:pPr>
        <w:bidi w:val="0"/>
        <w:jc w:val="both"/>
        <w:rPr>
          <w:rFonts w:asciiTheme="majorBidi" w:hAnsiTheme="majorBidi" w:cstheme="majorBidi"/>
          <w:sz w:val="24"/>
          <w:szCs w:val="24"/>
        </w:rPr>
      </w:pPr>
      <w:hyperlink r:id="rId19" w:tgtFrame="_blank" w:history="1">
        <w:r w:rsidR="001975B1" w:rsidRPr="0064069D">
          <w:rPr>
            <w:rStyle w:val="Hyperlink"/>
            <w:rFonts w:asciiTheme="majorBidi" w:hAnsiTheme="majorBidi" w:cstheme="majorBidi"/>
            <w:sz w:val="24"/>
            <w:szCs w:val="24"/>
            <w:bdr w:val="none" w:sz="0" w:space="0" w:color="auto" w:frame="1"/>
            <w:shd w:val="clear" w:color="auto" w:fill="FFFFFF"/>
          </w:rPr>
          <w:t>https://www.tojqi.net/index.php/journal/issue/view/48</w:t>
        </w:r>
      </w:hyperlink>
    </w:p>
    <w:p w:rsidR="00CB775A" w:rsidRPr="0064069D" w:rsidRDefault="00CB775A" w:rsidP="00EF0C92">
      <w:pPr>
        <w:pStyle w:val="NormalWeb"/>
        <w:rPr>
          <w:rFonts w:asciiTheme="majorBidi" w:hAnsiTheme="majorBidi" w:cstheme="majorBidi"/>
          <w:color w:val="000000"/>
          <w:rtl/>
        </w:rPr>
      </w:pPr>
    </w:p>
    <w:p w:rsidR="00CB775A" w:rsidRPr="0064069D" w:rsidRDefault="00CB775A" w:rsidP="00EF0C92">
      <w:pPr>
        <w:pStyle w:val="NormalWeb"/>
        <w:rPr>
          <w:rFonts w:asciiTheme="majorBidi" w:hAnsiTheme="majorBidi" w:cstheme="majorBidi"/>
          <w:color w:val="000000"/>
          <w:rtl/>
        </w:rPr>
      </w:pPr>
    </w:p>
    <w:p w:rsidR="0056451C" w:rsidRPr="0064069D" w:rsidRDefault="0056451C" w:rsidP="0056451C">
      <w:pPr>
        <w:bidi w:val="0"/>
        <w:jc w:val="both"/>
        <w:rPr>
          <w:rFonts w:asciiTheme="majorBidi" w:hAnsiTheme="majorBidi" w:cstheme="majorBidi"/>
          <w:sz w:val="24"/>
          <w:szCs w:val="24"/>
        </w:rPr>
      </w:pPr>
    </w:p>
    <w:p w:rsidR="005A5BBC" w:rsidRPr="0064069D" w:rsidRDefault="005A5BBC" w:rsidP="005A5BBC">
      <w:pPr>
        <w:bidi w:val="0"/>
        <w:jc w:val="both"/>
        <w:rPr>
          <w:rFonts w:asciiTheme="majorBidi" w:hAnsiTheme="majorBidi" w:cstheme="majorBidi"/>
          <w:sz w:val="24"/>
          <w:szCs w:val="24"/>
          <w:rtl/>
          <w:lang w:bidi="ar-JO"/>
        </w:rPr>
      </w:pPr>
    </w:p>
    <w:sectPr w:rsidR="005A5BBC" w:rsidRPr="0064069D" w:rsidSect="007230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06B5D"/>
    <w:multiLevelType w:val="hybridMultilevel"/>
    <w:tmpl w:val="458A2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activeWritingStyle w:appName="MSWord" w:lang="ar-JO"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87"/>
    <w:rsid w:val="0011727E"/>
    <w:rsid w:val="001975B1"/>
    <w:rsid w:val="002A03D4"/>
    <w:rsid w:val="002D0CC2"/>
    <w:rsid w:val="00311A58"/>
    <w:rsid w:val="00375102"/>
    <w:rsid w:val="0056451C"/>
    <w:rsid w:val="005A5BBC"/>
    <w:rsid w:val="005C2AE2"/>
    <w:rsid w:val="0064069D"/>
    <w:rsid w:val="006A1A16"/>
    <w:rsid w:val="007008DC"/>
    <w:rsid w:val="00723085"/>
    <w:rsid w:val="008B11C3"/>
    <w:rsid w:val="00A03487"/>
    <w:rsid w:val="00AD2EC9"/>
    <w:rsid w:val="00AE2743"/>
    <w:rsid w:val="00B84B80"/>
    <w:rsid w:val="00B93293"/>
    <w:rsid w:val="00BD1DC4"/>
    <w:rsid w:val="00BD5483"/>
    <w:rsid w:val="00C20B5E"/>
    <w:rsid w:val="00CB775A"/>
    <w:rsid w:val="00EF0C92"/>
    <w:rsid w:val="00F56283"/>
    <w:rsid w:val="00FF4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C0897-0FF6-4A19-86D2-25D2B64C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5645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6451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975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57E"/>
    <w:rPr>
      <w:rFonts w:ascii="Segoe UI" w:hAnsi="Segoe UI" w:cs="Segoe UI"/>
      <w:sz w:val="18"/>
      <w:szCs w:val="18"/>
    </w:rPr>
  </w:style>
  <w:style w:type="character" w:styleId="Hyperlink">
    <w:name w:val="Hyperlink"/>
    <w:basedOn w:val="DefaultParagraphFont"/>
    <w:uiPriority w:val="99"/>
    <w:unhideWhenUsed/>
    <w:rsid w:val="005A5BBC"/>
    <w:rPr>
      <w:color w:val="0000FF" w:themeColor="hyperlink"/>
      <w:u w:val="single"/>
    </w:rPr>
  </w:style>
  <w:style w:type="character" w:customStyle="1" w:styleId="Heading3Char">
    <w:name w:val="Heading 3 Char"/>
    <w:basedOn w:val="DefaultParagraphFont"/>
    <w:link w:val="Heading3"/>
    <w:uiPriority w:val="9"/>
    <w:rsid w:val="0056451C"/>
    <w:rPr>
      <w:rFonts w:ascii="Times New Roman" w:eastAsia="Times New Roman" w:hAnsi="Times New Roman" w:cs="Times New Roman"/>
      <w:b/>
      <w:bCs/>
      <w:sz w:val="27"/>
      <w:szCs w:val="27"/>
    </w:rPr>
  </w:style>
  <w:style w:type="paragraph" w:customStyle="1" w:styleId="pages">
    <w:name w:val="pages"/>
    <w:basedOn w:val="Normal"/>
    <w:rsid w:val="0056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6451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6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975B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1975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62284">
      <w:bodyDiv w:val="1"/>
      <w:marLeft w:val="0"/>
      <w:marRight w:val="0"/>
      <w:marTop w:val="0"/>
      <w:marBottom w:val="0"/>
      <w:divBdr>
        <w:top w:val="none" w:sz="0" w:space="0" w:color="auto"/>
        <w:left w:val="none" w:sz="0" w:space="0" w:color="auto"/>
        <w:bottom w:val="none" w:sz="0" w:space="0" w:color="auto"/>
        <w:right w:val="none" w:sz="0" w:space="0" w:color="auto"/>
      </w:divBdr>
    </w:div>
    <w:div w:id="452409151">
      <w:bodyDiv w:val="1"/>
      <w:marLeft w:val="0"/>
      <w:marRight w:val="0"/>
      <w:marTop w:val="0"/>
      <w:marBottom w:val="0"/>
      <w:divBdr>
        <w:top w:val="none" w:sz="0" w:space="0" w:color="auto"/>
        <w:left w:val="none" w:sz="0" w:space="0" w:color="auto"/>
        <w:bottom w:val="none" w:sz="0" w:space="0" w:color="auto"/>
        <w:right w:val="none" w:sz="0" w:space="0" w:color="auto"/>
      </w:divBdr>
      <w:divsChild>
        <w:div w:id="679937810">
          <w:marLeft w:val="0"/>
          <w:marRight w:val="0"/>
          <w:marTop w:val="0"/>
          <w:marBottom w:val="0"/>
          <w:divBdr>
            <w:top w:val="none" w:sz="0" w:space="0" w:color="auto"/>
            <w:left w:val="none" w:sz="0" w:space="0" w:color="auto"/>
            <w:bottom w:val="none" w:sz="0" w:space="0" w:color="auto"/>
            <w:right w:val="none" w:sz="0" w:space="0" w:color="auto"/>
          </w:divBdr>
        </w:div>
        <w:div w:id="1447777689">
          <w:marLeft w:val="0"/>
          <w:marRight w:val="0"/>
          <w:marTop w:val="0"/>
          <w:marBottom w:val="0"/>
          <w:divBdr>
            <w:top w:val="none" w:sz="0" w:space="0" w:color="auto"/>
            <w:left w:val="none" w:sz="0" w:space="0" w:color="auto"/>
            <w:bottom w:val="none" w:sz="0" w:space="0" w:color="auto"/>
            <w:right w:val="none" w:sz="0" w:space="0" w:color="auto"/>
          </w:divBdr>
        </w:div>
        <w:div w:id="2029675794">
          <w:marLeft w:val="0"/>
          <w:marRight w:val="0"/>
          <w:marTop w:val="0"/>
          <w:marBottom w:val="0"/>
          <w:divBdr>
            <w:top w:val="none" w:sz="0" w:space="0" w:color="auto"/>
            <w:left w:val="none" w:sz="0" w:space="0" w:color="auto"/>
            <w:bottom w:val="none" w:sz="0" w:space="0" w:color="auto"/>
            <w:right w:val="none" w:sz="0" w:space="0" w:color="auto"/>
          </w:divBdr>
        </w:div>
      </w:divsChild>
    </w:div>
    <w:div w:id="510267778">
      <w:bodyDiv w:val="1"/>
      <w:marLeft w:val="0"/>
      <w:marRight w:val="0"/>
      <w:marTop w:val="0"/>
      <w:marBottom w:val="0"/>
      <w:divBdr>
        <w:top w:val="none" w:sz="0" w:space="0" w:color="auto"/>
        <w:left w:val="none" w:sz="0" w:space="0" w:color="auto"/>
        <w:bottom w:val="none" w:sz="0" w:space="0" w:color="auto"/>
        <w:right w:val="none" w:sz="0" w:space="0" w:color="auto"/>
      </w:divBdr>
    </w:div>
    <w:div w:id="539318744">
      <w:bodyDiv w:val="1"/>
      <w:marLeft w:val="0"/>
      <w:marRight w:val="0"/>
      <w:marTop w:val="0"/>
      <w:marBottom w:val="0"/>
      <w:divBdr>
        <w:top w:val="none" w:sz="0" w:space="0" w:color="auto"/>
        <w:left w:val="none" w:sz="0" w:space="0" w:color="auto"/>
        <w:bottom w:val="none" w:sz="0" w:space="0" w:color="auto"/>
        <w:right w:val="none" w:sz="0" w:space="0" w:color="auto"/>
      </w:divBdr>
      <w:divsChild>
        <w:div w:id="153839077">
          <w:marLeft w:val="0"/>
          <w:marRight w:val="0"/>
          <w:marTop w:val="0"/>
          <w:marBottom w:val="0"/>
          <w:divBdr>
            <w:top w:val="none" w:sz="0" w:space="0" w:color="auto"/>
            <w:left w:val="none" w:sz="0" w:space="0" w:color="auto"/>
            <w:bottom w:val="none" w:sz="0" w:space="0" w:color="auto"/>
            <w:right w:val="none" w:sz="0" w:space="0" w:color="auto"/>
          </w:divBdr>
        </w:div>
      </w:divsChild>
    </w:div>
    <w:div w:id="659311103">
      <w:bodyDiv w:val="1"/>
      <w:marLeft w:val="0"/>
      <w:marRight w:val="0"/>
      <w:marTop w:val="0"/>
      <w:marBottom w:val="0"/>
      <w:divBdr>
        <w:top w:val="none" w:sz="0" w:space="0" w:color="auto"/>
        <w:left w:val="none" w:sz="0" w:space="0" w:color="auto"/>
        <w:bottom w:val="none" w:sz="0" w:space="0" w:color="auto"/>
        <w:right w:val="none" w:sz="0" w:space="0" w:color="auto"/>
      </w:divBdr>
    </w:div>
    <w:div w:id="1043099843">
      <w:bodyDiv w:val="1"/>
      <w:marLeft w:val="0"/>
      <w:marRight w:val="0"/>
      <w:marTop w:val="0"/>
      <w:marBottom w:val="0"/>
      <w:divBdr>
        <w:top w:val="none" w:sz="0" w:space="0" w:color="auto"/>
        <w:left w:val="none" w:sz="0" w:space="0" w:color="auto"/>
        <w:bottom w:val="none" w:sz="0" w:space="0" w:color="auto"/>
        <w:right w:val="none" w:sz="0" w:space="0" w:color="auto"/>
      </w:divBdr>
    </w:div>
    <w:div w:id="1054620587">
      <w:bodyDiv w:val="1"/>
      <w:marLeft w:val="0"/>
      <w:marRight w:val="0"/>
      <w:marTop w:val="0"/>
      <w:marBottom w:val="0"/>
      <w:divBdr>
        <w:top w:val="none" w:sz="0" w:space="0" w:color="auto"/>
        <w:left w:val="none" w:sz="0" w:space="0" w:color="auto"/>
        <w:bottom w:val="none" w:sz="0" w:space="0" w:color="auto"/>
        <w:right w:val="none" w:sz="0" w:space="0" w:color="auto"/>
      </w:divBdr>
    </w:div>
    <w:div w:id="1145008143">
      <w:bodyDiv w:val="1"/>
      <w:marLeft w:val="0"/>
      <w:marRight w:val="0"/>
      <w:marTop w:val="0"/>
      <w:marBottom w:val="0"/>
      <w:divBdr>
        <w:top w:val="none" w:sz="0" w:space="0" w:color="auto"/>
        <w:left w:val="none" w:sz="0" w:space="0" w:color="auto"/>
        <w:bottom w:val="none" w:sz="0" w:space="0" w:color="auto"/>
        <w:right w:val="none" w:sz="0" w:space="0" w:color="auto"/>
      </w:divBdr>
      <w:divsChild>
        <w:div w:id="2078088843">
          <w:marLeft w:val="0"/>
          <w:marRight w:val="0"/>
          <w:marTop w:val="0"/>
          <w:marBottom w:val="0"/>
          <w:divBdr>
            <w:top w:val="none" w:sz="0" w:space="0" w:color="auto"/>
            <w:left w:val="none" w:sz="0" w:space="0" w:color="auto"/>
            <w:bottom w:val="none" w:sz="0" w:space="0" w:color="auto"/>
            <w:right w:val="none" w:sz="0" w:space="0" w:color="auto"/>
          </w:divBdr>
        </w:div>
      </w:divsChild>
    </w:div>
    <w:div w:id="1218126726">
      <w:bodyDiv w:val="1"/>
      <w:marLeft w:val="0"/>
      <w:marRight w:val="0"/>
      <w:marTop w:val="0"/>
      <w:marBottom w:val="0"/>
      <w:divBdr>
        <w:top w:val="none" w:sz="0" w:space="0" w:color="auto"/>
        <w:left w:val="none" w:sz="0" w:space="0" w:color="auto"/>
        <w:bottom w:val="none" w:sz="0" w:space="0" w:color="auto"/>
        <w:right w:val="none" w:sz="0" w:space="0" w:color="auto"/>
      </w:divBdr>
    </w:div>
    <w:div w:id="1440101362">
      <w:bodyDiv w:val="1"/>
      <w:marLeft w:val="0"/>
      <w:marRight w:val="0"/>
      <w:marTop w:val="0"/>
      <w:marBottom w:val="0"/>
      <w:divBdr>
        <w:top w:val="none" w:sz="0" w:space="0" w:color="auto"/>
        <w:left w:val="none" w:sz="0" w:space="0" w:color="auto"/>
        <w:bottom w:val="none" w:sz="0" w:space="0" w:color="auto"/>
        <w:right w:val="none" w:sz="0" w:space="0" w:color="auto"/>
      </w:divBdr>
    </w:div>
    <w:div w:id="1889999098">
      <w:bodyDiv w:val="1"/>
      <w:marLeft w:val="0"/>
      <w:marRight w:val="0"/>
      <w:marTop w:val="0"/>
      <w:marBottom w:val="0"/>
      <w:divBdr>
        <w:top w:val="none" w:sz="0" w:space="0" w:color="auto"/>
        <w:left w:val="none" w:sz="0" w:space="0" w:color="auto"/>
        <w:bottom w:val="none" w:sz="0" w:space="0" w:color="auto"/>
        <w:right w:val="none" w:sz="0" w:space="0" w:color="auto"/>
      </w:divBdr>
      <w:divsChild>
        <w:div w:id="1039545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srp.co-m/journal/index.php/ajsrp/article/view/3802/3597" TargetMode="External"/><Relationship Id="rId13" Type="http://schemas.openxmlformats.org/officeDocument/2006/relationships/hyperlink" Target="https://journals.iugaza.edu.ps/index.php/IUGJHR/article/view/3949/2671" TargetMode="External"/><Relationship Id="rId18" Type="http://schemas.openxmlformats.org/officeDocument/2006/relationships/hyperlink" Target="https://www.tojqi.net/index.php/journal/article/view/339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sian-efl-journal.com/monthly-editions-new/2021-monthly-edition/volume-28-issue-1-3-february-2021/" TargetMode="External"/><Relationship Id="rId12" Type="http://schemas.openxmlformats.org/officeDocument/2006/relationships/hyperlink" Target="https://journals.iugaza.edu.ps/index.php/IUGJHR/issue/view/239" TargetMode="External"/><Relationship Id="rId17" Type="http://schemas.openxmlformats.org/officeDocument/2006/relationships/hyperlink" Target="https://www.tojqi.net/index.php/journal/article/view/3391" TargetMode="External"/><Relationship Id="rId2" Type="http://schemas.openxmlformats.org/officeDocument/2006/relationships/styles" Target="styles.xml"/><Relationship Id="rId16" Type="http://schemas.openxmlformats.org/officeDocument/2006/relationships/hyperlink" Target="https://www.tojqi.net/index.php/journal/issue/view/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au.edu.jo/en/academics/faculty-arts-and-sciences/service-courses-unit" TargetMode="External"/><Relationship Id="rId11" Type="http://schemas.openxmlformats.org/officeDocument/2006/relationships/hyperlink" Target="https://search.mandumah.com/Record/1156172" TargetMode="External"/><Relationship Id="rId5" Type="http://schemas.openxmlformats.org/officeDocument/2006/relationships/hyperlink" Target="https://www.aau.edu.jo/ar/academics/faculty-arts-and-sciences/whdt-almsaqat-alkhdmyt" TargetMode="External"/><Relationship Id="rId15" Type="http://schemas.openxmlformats.org/officeDocument/2006/relationships/hyperlink" Target="https://www.tojqi.net/index.php/journal/article/view/3393" TargetMode="External"/><Relationship Id="rId10" Type="http://schemas.openxmlformats.org/officeDocument/2006/relationships/hyperlink" Target="https://al-kindipublisher.com/index.php/ijllt/article/view/914" TargetMode="External"/><Relationship Id="rId19" Type="http://schemas.openxmlformats.org/officeDocument/2006/relationships/hyperlink" Target="https://www.tojqi.net/index.php/journal/issue/view/48" TargetMode="External"/><Relationship Id="rId4" Type="http://schemas.openxmlformats.org/officeDocument/2006/relationships/webSettings" Target="webSettings.xml"/><Relationship Id="rId9" Type="http://schemas.openxmlformats.org/officeDocument/2006/relationships/hyperlink" Target="http://ijdri.com/me/vol-7-no-8-2021/" TargetMode="External"/><Relationship Id="rId14" Type="http://schemas.openxmlformats.org/officeDocument/2006/relationships/hyperlink" Target="https://www.tojqi.net/index.php/journal/article/view/3393"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1942</Words>
  <Characters>11076</Characters>
  <Application>Microsoft Office Word</Application>
  <DocSecurity>0</DocSecurity>
  <Lines>92</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Raeda Ammari</cp:lastModifiedBy>
  <cp:revision>7</cp:revision>
  <cp:lastPrinted>2021-09-21T09:40:00Z</cp:lastPrinted>
  <dcterms:created xsi:type="dcterms:W3CDTF">2021-09-27T07:51:00Z</dcterms:created>
  <dcterms:modified xsi:type="dcterms:W3CDTF">2021-09-27T08:37:00Z</dcterms:modified>
</cp:coreProperties>
</file>