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1BF12" w14:textId="77777777" w:rsidR="00F8769D" w:rsidRDefault="00F8769D" w:rsidP="00F8769D">
      <w:pPr>
        <w:widowControl w:val="0"/>
        <w:shd w:val="clear" w:color="auto" w:fill="FFFFFF"/>
        <w:autoSpaceDE w:val="0"/>
        <w:autoSpaceDN w:val="0"/>
        <w:bidi/>
        <w:adjustRightInd w:val="0"/>
        <w:ind w:right="5"/>
        <w:jc w:val="both"/>
        <w:rPr>
          <w:rFonts w:eastAsia="Batang"/>
          <w:b/>
          <w:bCs/>
          <w:lang w:val="en-GB"/>
        </w:rPr>
      </w:pPr>
      <w:bookmarkStart w:id="0" w:name="_GoBack"/>
      <w:bookmarkEnd w:id="0"/>
      <w:r>
        <w:rPr>
          <w:rFonts w:eastAsia="Batang" w:hint="cs"/>
          <w:b/>
          <w:bCs/>
          <w:noProof/>
          <w:color w:val="7F7F7F"/>
          <w:sz w:val="20"/>
          <w:rtl/>
        </w:rPr>
        <w:t xml:space="preserve">            شعار الطرف الأول                                                                                       </w:t>
      </w:r>
      <w:r>
        <w:rPr>
          <w:rFonts w:eastAsia="Batang" w:hint="cs"/>
          <w:b/>
          <w:bCs/>
          <w:noProof/>
          <w:color w:val="7F7F7F"/>
          <w:sz w:val="20"/>
          <w:rtl/>
          <w:lang w:bidi="ar-JO"/>
        </w:rPr>
        <w:t>شعار الطرف الثاني</w:t>
      </w:r>
    </w:p>
    <w:p w14:paraId="6AFBBFA5" w14:textId="77777777" w:rsidR="00F8769D" w:rsidRPr="008D2DA4" w:rsidRDefault="00F8769D" w:rsidP="00F8769D">
      <w:pPr>
        <w:bidi/>
        <w:jc w:val="both"/>
        <w:rPr>
          <w:rFonts w:ascii="Courier New" w:hAnsi="Courier New" w:cs="Courier New"/>
          <w:b/>
          <w:bCs/>
          <w:sz w:val="32"/>
          <w:szCs w:val="32"/>
          <w:u w:val="single"/>
          <w:rtl/>
          <w:lang w:val="en-GB" w:bidi="ar-JO"/>
        </w:rPr>
      </w:pPr>
    </w:p>
    <w:p w14:paraId="56F4204A" w14:textId="77777777" w:rsidR="00F8769D" w:rsidRDefault="00F8769D" w:rsidP="00F8769D">
      <w:pPr>
        <w:bidi/>
        <w:jc w:val="both"/>
        <w:rPr>
          <w:rFonts w:ascii="Courier New" w:hAnsi="Courier New" w:cs="Courier New"/>
          <w:b/>
          <w:bCs/>
          <w:sz w:val="32"/>
          <w:szCs w:val="32"/>
          <w:u w:val="single"/>
          <w:rtl/>
          <w:lang w:bidi="ar-JO"/>
        </w:rPr>
      </w:pPr>
    </w:p>
    <w:p w14:paraId="6E87A0C1" w14:textId="77777777" w:rsidR="00F8769D" w:rsidRDefault="00F8769D" w:rsidP="00F8769D">
      <w:pPr>
        <w:bidi/>
        <w:jc w:val="center"/>
        <w:rPr>
          <w:rFonts w:ascii="Courier New" w:hAnsi="Courier New" w:cs="Courier New"/>
          <w:b/>
          <w:bCs/>
          <w:sz w:val="32"/>
          <w:szCs w:val="32"/>
          <w:u w:val="single"/>
          <w:rtl/>
          <w:lang w:bidi="ar-JO"/>
        </w:rPr>
      </w:pPr>
      <w:r w:rsidRPr="00EE32EB">
        <w:rPr>
          <w:rFonts w:ascii="Courier New" w:hAnsi="Courier New" w:cs="Courier New"/>
          <w:b/>
          <w:bCs/>
          <w:sz w:val="32"/>
          <w:szCs w:val="32"/>
          <w:u w:val="single"/>
          <w:rtl/>
          <w:lang w:bidi="ar-JO"/>
        </w:rPr>
        <w:t xml:space="preserve">اتفاقية </w:t>
      </w:r>
      <w:r w:rsidRPr="0046566E">
        <w:rPr>
          <w:rFonts w:ascii="Courier New" w:hAnsi="Courier New" w:cs="Courier New" w:hint="cs"/>
          <w:b/>
          <w:bCs/>
          <w:sz w:val="32"/>
          <w:szCs w:val="32"/>
          <w:u w:val="single"/>
          <w:rtl/>
          <w:lang w:bidi="ar-JO"/>
        </w:rPr>
        <w:t>برامج</w:t>
      </w:r>
      <w:r w:rsidRPr="0046566E">
        <w:rPr>
          <w:rFonts w:ascii="Courier New" w:hAnsi="Courier New" w:cs="Courier New"/>
          <w:b/>
          <w:bCs/>
          <w:sz w:val="32"/>
          <w:szCs w:val="32"/>
          <w:u w:val="single"/>
          <w:rtl/>
          <w:lang w:bidi="ar-JO"/>
        </w:rPr>
        <w:t xml:space="preserve"> </w:t>
      </w:r>
      <w:r w:rsidRPr="0046566E">
        <w:rPr>
          <w:rFonts w:ascii="Courier New" w:hAnsi="Courier New" w:cs="Courier New" w:hint="cs"/>
          <w:b/>
          <w:bCs/>
          <w:sz w:val="32"/>
          <w:szCs w:val="32"/>
          <w:u w:val="single"/>
          <w:rtl/>
          <w:lang w:bidi="ar-JO"/>
        </w:rPr>
        <w:t>أكاديمية</w:t>
      </w:r>
    </w:p>
    <w:p w14:paraId="642EFF34" w14:textId="77777777" w:rsidR="00F8769D" w:rsidRDefault="00F8769D" w:rsidP="00F8769D">
      <w:pPr>
        <w:bidi/>
        <w:jc w:val="both"/>
        <w:rPr>
          <w:rFonts w:ascii="Courier New" w:hAnsi="Courier New" w:cs="Courier New"/>
          <w:b/>
          <w:bCs/>
          <w:sz w:val="32"/>
          <w:szCs w:val="32"/>
          <w:u w:val="single"/>
          <w:rtl/>
          <w:lang w:bidi="ar-JO"/>
        </w:rPr>
      </w:pPr>
    </w:p>
    <w:p w14:paraId="7A0147BA" w14:textId="77777777" w:rsidR="00F8769D" w:rsidRDefault="00F8769D" w:rsidP="003219CA">
      <w:pPr>
        <w:bidi/>
        <w:jc w:val="both"/>
        <w:rPr>
          <w:rFonts w:cs="Arial"/>
          <w:b/>
          <w:bCs/>
          <w:sz w:val="24"/>
          <w:szCs w:val="24"/>
          <w:rtl/>
          <w:lang w:bidi="ar-JO"/>
        </w:rPr>
      </w:pPr>
      <w:r>
        <w:rPr>
          <w:rFonts w:cs="Arial" w:hint="cs"/>
          <w:b/>
          <w:bCs/>
          <w:sz w:val="28"/>
          <w:szCs w:val="28"/>
          <w:rtl/>
          <w:lang w:bidi="ar-JO"/>
        </w:rPr>
        <w:t xml:space="preserve">الفريق الأول: جامعة عمان العربية (عمان </w:t>
      </w:r>
      <w:r>
        <w:rPr>
          <w:rFonts w:cs="Arial"/>
          <w:b/>
          <w:bCs/>
          <w:sz w:val="28"/>
          <w:szCs w:val="28"/>
          <w:rtl/>
          <w:lang w:bidi="ar-JO"/>
        </w:rPr>
        <w:t>–</w:t>
      </w:r>
      <w:r>
        <w:rPr>
          <w:rFonts w:cs="Arial" w:hint="cs"/>
          <w:b/>
          <w:bCs/>
          <w:sz w:val="28"/>
          <w:szCs w:val="28"/>
          <w:rtl/>
          <w:lang w:bidi="ar-JO"/>
        </w:rPr>
        <w:t xml:space="preserve"> الأردن)، </w:t>
      </w:r>
      <w:r w:rsidRPr="00EE32EB">
        <w:rPr>
          <w:rFonts w:cs="Arial" w:hint="cs"/>
          <w:b/>
          <w:bCs/>
          <w:sz w:val="24"/>
          <w:szCs w:val="24"/>
          <w:rtl/>
          <w:lang w:bidi="ar-JO"/>
        </w:rPr>
        <w:t>ويمثلها</w:t>
      </w:r>
      <w:r>
        <w:rPr>
          <w:rFonts w:cs="Arial" w:hint="cs"/>
          <w:sz w:val="24"/>
          <w:szCs w:val="24"/>
          <w:rtl/>
          <w:lang w:bidi="ar-JO"/>
        </w:rPr>
        <w:t xml:space="preserve"> </w:t>
      </w:r>
      <w:r>
        <w:rPr>
          <w:rFonts w:cs="Arial" w:hint="cs"/>
          <w:b/>
          <w:bCs/>
          <w:sz w:val="24"/>
          <w:szCs w:val="24"/>
          <w:rtl/>
          <w:lang w:bidi="ar-JO"/>
        </w:rPr>
        <w:t xml:space="preserve">الأستاذ الدكتور رئيس الجامعة أو من ينيبه أو يفوضه خطيَاً بذلك، و يشار إليه فيما بعد بالفريق الأول حيثما ورد في هذه الاتفاقية. </w:t>
      </w:r>
    </w:p>
    <w:p w14:paraId="1E29A29C" w14:textId="77777777" w:rsidR="00F8769D" w:rsidRDefault="00F8769D" w:rsidP="00F8769D">
      <w:pPr>
        <w:bidi/>
        <w:spacing w:after="160" w:line="259" w:lineRule="auto"/>
        <w:jc w:val="both"/>
        <w:rPr>
          <w:rFonts w:cs="Arial"/>
          <w:b/>
          <w:bCs/>
          <w:sz w:val="24"/>
          <w:szCs w:val="24"/>
          <w:rtl/>
          <w:lang w:bidi="ar-JO"/>
        </w:rPr>
      </w:pPr>
      <w:r>
        <w:rPr>
          <w:rFonts w:cs="Arial" w:hint="cs"/>
          <w:b/>
          <w:bCs/>
          <w:sz w:val="24"/>
          <w:szCs w:val="24"/>
          <w:rtl/>
          <w:lang w:bidi="ar-JO"/>
        </w:rPr>
        <w:t xml:space="preserve">العنوان: </w:t>
      </w:r>
    </w:p>
    <w:p w14:paraId="3E4FEDD9" w14:textId="77777777" w:rsidR="00F8769D" w:rsidRDefault="00F8769D" w:rsidP="00F8769D">
      <w:pPr>
        <w:bidi/>
        <w:spacing w:after="160" w:line="259" w:lineRule="auto"/>
        <w:jc w:val="both"/>
        <w:rPr>
          <w:rFonts w:cs="Arial"/>
          <w:b/>
          <w:bCs/>
          <w:sz w:val="24"/>
          <w:szCs w:val="24"/>
          <w:rtl/>
          <w:lang w:bidi="ar-JO"/>
        </w:rPr>
      </w:pPr>
      <w:r>
        <w:rPr>
          <w:rFonts w:cs="Arial" w:hint="cs"/>
          <w:b/>
          <w:bCs/>
          <w:sz w:val="24"/>
          <w:szCs w:val="24"/>
          <w:rtl/>
          <w:lang w:bidi="ar-JO"/>
        </w:rPr>
        <w:t>المملكة الأردنية الهاشمية، عمان.</w:t>
      </w:r>
    </w:p>
    <w:p w14:paraId="1B6479FF"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 xml:space="preserve">هاتف: </w:t>
      </w:r>
    </w:p>
    <w:p w14:paraId="78A8EF25"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 xml:space="preserve">فاكس: </w:t>
      </w:r>
    </w:p>
    <w:p w14:paraId="03EB5189"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 xml:space="preserve">ص.ب: (              ) عمان (            ) الأردن. </w:t>
      </w:r>
    </w:p>
    <w:p w14:paraId="75A3A83E" w14:textId="77777777" w:rsidR="00F8769D" w:rsidRDefault="00F8769D" w:rsidP="00F8769D">
      <w:pPr>
        <w:bidi/>
        <w:spacing w:after="0" w:line="259" w:lineRule="auto"/>
        <w:jc w:val="both"/>
        <w:rPr>
          <w:rFonts w:cs="Arial"/>
          <w:b/>
          <w:bCs/>
          <w:sz w:val="24"/>
          <w:szCs w:val="24"/>
          <w:lang w:bidi="ar-JO"/>
        </w:rPr>
      </w:pPr>
      <w:r>
        <w:rPr>
          <w:rFonts w:cs="Arial" w:hint="cs"/>
          <w:b/>
          <w:bCs/>
          <w:sz w:val="24"/>
          <w:szCs w:val="24"/>
          <w:rtl/>
          <w:lang w:bidi="ar-JO"/>
        </w:rPr>
        <w:t xml:space="preserve">البريد الإلكتروني: </w:t>
      </w:r>
      <w:r>
        <w:rPr>
          <w:rFonts w:cs="Arial"/>
          <w:b/>
          <w:bCs/>
          <w:sz w:val="24"/>
          <w:szCs w:val="24"/>
          <w:lang w:bidi="ar-JO"/>
        </w:rPr>
        <w:t xml:space="preserve">                                                                                         </w:t>
      </w:r>
    </w:p>
    <w:p w14:paraId="227A4A90" w14:textId="77777777" w:rsidR="00F8769D" w:rsidRPr="00555C88" w:rsidRDefault="00F8769D" w:rsidP="00F8769D">
      <w:pPr>
        <w:bidi/>
        <w:spacing w:after="0" w:line="259" w:lineRule="auto"/>
        <w:jc w:val="both"/>
        <w:rPr>
          <w:rFonts w:cs="Arial"/>
          <w:b/>
          <w:bCs/>
          <w:sz w:val="24"/>
          <w:szCs w:val="24"/>
          <w:lang w:bidi="ar-JO"/>
        </w:rPr>
      </w:pPr>
      <w:r>
        <w:rPr>
          <w:rFonts w:cs="Arial"/>
          <w:b/>
          <w:bCs/>
          <w:sz w:val="24"/>
          <w:szCs w:val="24"/>
          <w:lang w:bidi="ar-JO"/>
        </w:rPr>
        <w:t xml:space="preserve">   </w:t>
      </w:r>
      <w:r>
        <w:rPr>
          <w:rFonts w:cs="Arial" w:hint="cs"/>
          <w:b/>
          <w:bCs/>
          <w:sz w:val="24"/>
          <w:szCs w:val="24"/>
          <w:rtl/>
          <w:lang w:bidi="ar-JO"/>
        </w:rPr>
        <w:t xml:space="preserve"> </w:t>
      </w:r>
    </w:p>
    <w:p w14:paraId="488B297D" w14:textId="77777777" w:rsidR="00F8769D" w:rsidRDefault="00F8769D" w:rsidP="003219CA">
      <w:pPr>
        <w:bidi/>
        <w:jc w:val="both"/>
        <w:rPr>
          <w:rFonts w:cs="Arial"/>
          <w:b/>
          <w:bCs/>
          <w:sz w:val="24"/>
          <w:szCs w:val="24"/>
          <w:rtl/>
          <w:lang w:bidi="ar-JO"/>
        </w:rPr>
      </w:pPr>
      <w:r w:rsidRPr="00555C88">
        <w:rPr>
          <w:rFonts w:cs="Arial" w:hint="cs"/>
          <w:b/>
          <w:bCs/>
          <w:sz w:val="28"/>
          <w:szCs w:val="28"/>
          <w:rtl/>
          <w:lang w:bidi="ar-JO"/>
        </w:rPr>
        <w:t>الفريق الثاني: جامعة (.................................)</w:t>
      </w:r>
      <w:r>
        <w:rPr>
          <w:rFonts w:cs="Arial" w:hint="cs"/>
          <w:b/>
          <w:bCs/>
          <w:sz w:val="24"/>
          <w:szCs w:val="24"/>
          <w:rtl/>
          <w:lang w:bidi="ar-JO"/>
        </w:rPr>
        <w:t>، ويمثلها الأستاذ الدكتور رئيس الجامعة أو من ينيبه أو يفوضه خطيَاً بذلك، ويشار إليه فيما بعد بالفريق الثاني حيثما ورد في هذه الاتفاقية.</w:t>
      </w:r>
    </w:p>
    <w:p w14:paraId="1DC37C93"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 xml:space="preserve">العنوان: </w:t>
      </w:r>
    </w:p>
    <w:p w14:paraId="6F8ED6E9"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w:t>
      </w:r>
    </w:p>
    <w:p w14:paraId="55D79BBC"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هاتف:</w:t>
      </w:r>
    </w:p>
    <w:p w14:paraId="4B7E5523"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فاكس:</w:t>
      </w:r>
    </w:p>
    <w:p w14:paraId="4894F163" w14:textId="77777777" w:rsidR="00F8769D" w:rsidRDefault="00F8769D" w:rsidP="00F8769D">
      <w:pPr>
        <w:bidi/>
        <w:spacing w:after="0" w:line="259" w:lineRule="auto"/>
        <w:jc w:val="both"/>
        <w:rPr>
          <w:rFonts w:cs="Arial"/>
          <w:b/>
          <w:bCs/>
          <w:sz w:val="24"/>
          <w:szCs w:val="24"/>
          <w:rtl/>
          <w:lang w:bidi="ar-JO"/>
        </w:rPr>
      </w:pPr>
      <w:r>
        <w:rPr>
          <w:rFonts w:cs="Arial" w:hint="cs"/>
          <w:b/>
          <w:bCs/>
          <w:sz w:val="24"/>
          <w:szCs w:val="24"/>
          <w:rtl/>
          <w:lang w:bidi="ar-JO"/>
        </w:rPr>
        <w:t>ص.ب:</w:t>
      </w:r>
    </w:p>
    <w:p w14:paraId="14FD3C5B" w14:textId="77777777" w:rsidR="00F8769D" w:rsidRDefault="00F8769D" w:rsidP="00F8769D">
      <w:pPr>
        <w:bidi/>
        <w:spacing w:after="0" w:line="259" w:lineRule="auto"/>
        <w:jc w:val="both"/>
        <w:rPr>
          <w:rFonts w:cs="Arial"/>
          <w:b/>
          <w:bCs/>
          <w:sz w:val="24"/>
          <w:szCs w:val="24"/>
          <w:lang w:bidi="ar-JO"/>
        </w:rPr>
      </w:pPr>
      <w:r>
        <w:rPr>
          <w:rFonts w:cs="Arial" w:hint="cs"/>
          <w:b/>
          <w:bCs/>
          <w:sz w:val="24"/>
          <w:szCs w:val="24"/>
          <w:rtl/>
          <w:lang w:bidi="ar-JO"/>
        </w:rPr>
        <w:t>البريد الإلكتروني:</w:t>
      </w:r>
    </w:p>
    <w:p w14:paraId="52013D48" w14:textId="77777777" w:rsidR="00F8769D" w:rsidRDefault="00F8769D" w:rsidP="00F8769D">
      <w:pPr>
        <w:bidi/>
        <w:spacing w:after="160" w:line="259" w:lineRule="auto"/>
        <w:jc w:val="both"/>
        <w:rPr>
          <w:rFonts w:cs="Arial"/>
          <w:b/>
          <w:bCs/>
          <w:sz w:val="24"/>
          <w:szCs w:val="24"/>
          <w:rtl/>
          <w:lang w:bidi="ar-JO"/>
        </w:rPr>
      </w:pPr>
    </w:p>
    <w:p w14:paraId="1498E546" w14:textId="77777777" w:rsidR="00F8769D" w:rsidRDefault="00F8769D" w:rsidP="00F8769D">
      <w:pPr>
        <w:bidi/>
        <w:jc w:val="both"/>
        <w:rPr>
          <w:rFonts w:ascii="Courier New" w:hAnsi="Courier New" w:cs="Courier New"/>
          <w:b/>
          <w:bCs/>
          <w:sz w:val="32"/>
          <w:szCs w:val="32"/>
          <w:u w:val="single"/>
          <w:rtl/>
          <w:lang w:bidi="ar-JO"/>
        </w:rPr>
      </w:pPr>
      <w:r w:rsidRPr="00555C88">
        <w:rPr>
          <w:rFonts w:ascii="Courier New" w:hAnsi="Courier New" w:cs="Courier New"/>
          <w:b/>
          <w:bCs/>
          <w:sz w:val="32"/>
          <w:szCs w:val="32"/>
          <w:u w:val="single"/>
          <w:rtl/>
          <w:lang w:bidi="ar-JO"/>
        </w:rPr>
        <w:t>المقدمة</w:t>
      </w:r>
    </w:p>
    <w:p w14:paraId="48A07A68" w14:textId="77777777" w:rsidR="00F8769D" w:rsidRDefault="00F8769D" w:rsidP="003219CA">
      <w:pPr>
        <w:bidi/>
        <w:jc w:val="both"/>
        <w:rPr>
          <w:rFonts w:cs="Arial"/>
          <w:b/>
          <w:bCs/>
          <w:sz w:val="24"/>
          <w:szCs w:val="24"/>
          <w:rtl/>
          <w:lang w:bidi="ar-JO"/>
        </w:rPr>
      </w:pPr>
      <w:r>
        <w:rPr>
          <w:rFonts w:cs="Arial" w:hint="cs"/>
          <w:b/>
          <w:bCs/>
          <w:sz w:val="24"/>
          <w:szCs w:val="24"/>
          <w:rtl/>
          <w:lang w:bidi="ar-JO"/>
        </w:rPr>
        <w:t xml:space="preserve">انطلاقاً من مبدأ التعاون المشترك بين مؤسَسات التعليم العالي، وحرصاً من كلا الفريقين الأول والثاني على توطيد أواصر التعاون فيما بينهما، وتعزيزها بمختلف أشكالها وأنواعها، من خلال تبادل المعارف والخبرات والممارسات الفضلى فيما بينهما؛ بما يسهم في تعميق التعاون العلميَ والبحثيَ والثقافيَ والفنيَ وتطويره من أجل خدمة المجتمع؛ اتفق الفريقان على ما يأتي: </w:t>
      </w:r>
    </w:p>
    <w:p w14:paraId="4F84C8AA" w14:textId="77777777" w:rsidR="00F8769D" w:rsidRDefault="00F8769D" w:rsidP="00F8769D">
      <w:pPr>
        <w:bidi/>
        <w:jc w:val="both"/>
        <w:rPr>
          <w:rFonts w:cs="Arial"/>
          <w:b/>
          <w:bCs/>
          <w:sz w:val="24"/>
          <w:szCs w:val="24"/>
          <w:rtl/>
          <w:lang w:bidi="ar-JO"/>
        </w:rPr>
      </w:pPr>
    </w:p>
    <w:p w14:paraId="3412F647" w14:textId="77777777" w:rsidR="00F8769D" w:rsidRPr="00F8769D" w:rsidRDefault="00F8769D" w:rsidP="00F8769D">
      <w:pPr>
        <w:bidi/>
        <w:jc w:val="center"/>
        <w:rPr>
          <w:rFonts w:ascii="Courier New" w:hAnsi="Courier New" w:cs="Courier New"/>
          <w:b/>
          <w:bCs/>
          <w:sz w:val="16"/>
          <w:szCs w:val="16"/>
          <w:u w:val="single"/>
          <w:lang w:bidi="ar-JO"/>
        </w:rPr>
      </w:pPr>
    </w:p>
    <w:p w14:paraId="567ED76F" w14:textId="77777777" w:rsidR="00F8769D" w:rsidRDefault="00F8769D" w:rsidP="00F8769D">
      <w:pPr>
        <w:bidi/>
        <w:jc w:val="center"/>
        <w:rPr>
          <w:rFonts w:ascii="Courier New" w:hAnsi="Courier New" w:cs="Courier New"/>
          <w:b/>
          <w:bCs/>
          <w:sz w:val="32"/>
          <w:szCs w:val="32"/>
          <w:u w:val="single"/>
          <w:lang w:bidi="ar-JO"/>
        </w:rPr>
      </w:pPr>
      <w:r w:rsidRPr="003E0F4D">
        <w:rPr>
          <w:rFonts w:ascii="Courier New" w:hAnsi="Courier New" w:cs="Courier New"/>
          <w:b/>
          <w:bCs/>
          <w:sz w:val="32"/>
          <w:szCs w:val="32"/>
          <w:u w:val="single"/>
          <w:rtl/>
          <w:lang w:bidi="ar-JO"/>
        </w:rPr>
        <w:lastRenderedPageBreak/>
        <w:t>بنود الاتفاقية</w:t>
      </w:r>
    </w:p>
    <w:p w14:paraId="5B1BAEC4" w14:textId="77777777" w:rsidR="00F8769D" w:rsidRDefault="00F8769D" w:rsidP="00F8769D">
      <w:pPr>
        <w:bidi/>
        <w:jc w:val="center"/>
        <w:rPr>
          <w:rFonts w:ascii="Courier New" w:hAnsi="Courier New" w:cs="Courier New"/>
          <w:b/>
          <w:bCs/>
          <w:sz w:val="32"/>
          <w:szCs w:val="32"/>
          <w:u w:val="single"/>
          <w:rtl/>
          <w:lang w:bidi="ar-JO"/>
        </w:rPr>
      </w:pPr>
    </w:p>
    <w:p w14:paraId="500C6F31" w14:textId="77777777" w:rsidR="00F8769D" w:rsidRDefault="00F8769D" w:rsidP="003219CA">
      <w:pPr>
        <w:bidi/>
        <w:jc w:val="both"/>
        <w:rPr>
          <w:rFonts w:cs="Arial"/>
          <w:b/>
          <w:bCs/>
          <w:sz w:val="24"/>
          <w:szCs w:val="24"/>
          <w:rtl/>
          <w:lang w:bidi="ar-JO"/>
        </w:rPr>
      </w:pPr>
      <w:r w:rsidRPr="00791780">
        <w:rPr>
          <w:rFonts w:cs="Arial" w:hint="cs"/>
          <w:b/>
          <w:bCs/>
          <w:sz w:val="28"/>
          <w:szCs w:val="28"/>
          <w:rtl/>
          <w:lang w:bidi="ar-JO"/>
        </w:rPr>
        <w:t>أولاَ</w:t>
      </w:r>
      <w:r>
        <w:rPr>
          <w:rFonts w:cs="Arial" w:hint="cs"/>
          <w:b/>
          <w:bCs/>
          <w:sz w:val="24"/>
          <w:szCs w:val="24"/>
          <w:rtl/>
          <w:lang w:bidi="ar-JO"/>
        </w:rPr>
        <w:t xml:space="preserve">: تعدَ مقدمة هذه الاتفاقية جزءاَ لا يتجزأ منها، وتقرأ معها وحدة واحدة. </w:t>
      </w:r>
    </w:p>
    <w:p w14:paraId="08128A6A" w14:textId="77777777" w:rsidR="00F8769D" w:rsidRDefault="00F8769D" w:rsidP="00F8769D">
      <w:pPr>
        <w:bidi/>
        <w:jc w:val="both"/>
        <w:rPr>
          <w:rFonts w:cs="Arial"/>
          <w:b/>
          <w:bCs/>
          <w:sz w:val="24"/>
          <w:szCs w:val="24"/>
          <w:rtl/>
          <w:lang w:bidi="ar-JO"/>
        </w:rPr>
      </w:pPr>
    </w:p>
    <w:p w14:paraId="4A54AF4B" w14:textId="77777777" w:rsidR="00F8769D" w:rsidRPr="00791780" w:rsidRDefault="00F8769D" w:rsidP="00F8769D">
      <w:pPr>
        <w:bidi/>
        <w:jc w:val="both"/>
        <w:rPr>
          <w:rFonts w:cs="Arial"/>
          <w:b/>
          <w:bCs/>
          <w:sz w:val="28"/>
          <w:szCs w:val="28"/>
          <w:rtl/>
          <w:lang w:bidi="ar-JO"/>
        </w:rPr>
      </w:pPr>
      <w:r w:rsidRPr="00791780">
        <w:rPr>
          <w:rFonts w:cs="Arial" w:hint="cs"/>
          <w:b/>
          <w:bCs/>
          <w:sz w:val="28"/>
          <w:szCs w:val="28"/>
          <w:rtl/>
          <w:lang w:bidi="ar-JO"/>
        </w:rPr>
        <w:t>ثانياً (أعضاء الهيئة التدريسيَة):</w:t>
      </w:r>
    </w:p>
    <w:p w14:paraId="2DD59F39" w14:textId="77777777" w:rsidR="00F8769D" w:rsidRDefault="00F8769D" w:rsidP="003219CA">
      <w:pPr>
        <w:bidi/>
        <w:jc w:val="both"/>
        <w:rPr>
          <w:rFonts w:cs="Arial"/>
          <w:b/>
          <w:bCs/>
          <w:sz w:val="24"/>
          <w:szCs w:val="24"/>
          <w:rtl/>
          <w:lang w:bidi="ar-JO"/>
        </w:rPr>
      </w:pPr>
      <w:r>
        <w:rPr>
          <w:rFonts w:cs="Arial" w:hint="cs"/>
          <w:b/>
          <w:bCs/>
          <w:sz w:val="24"/>
          <w:szCs w:val="24"/>
          <w:rtl/>
          <w:lang w:bidi="ar-JO"/>
        </w:rPr>
        <w:t xml:space="preserve">1. تبادل أعضاء الهيئة التدريسيَة من مختلف الرتب الأكاديمية بين الفريقين لغايات التدريس وفقاً للتخصصات المتناظرة بينهما، وعلى وفق آليَة مناسبة يُتَفق عليها، كالانتداب والإعارة وغيرها، من خلال جدول زمنيَ خطيَ مسبق متفق عليه من كلا الفريقين. </w:t>
      </w:r>
    </w:p>
    <w:p w14:paraId="774A126A" w14:textId="77777777" w:rsidR="00F8769D" w:rsidRDefault="00F8769D" w:rsidP="003219CA">
      <w:pPr>
        <w:bidi/>
        <w:jc w:val="both"/>
        <w:rPr>
          <w:rFonts w:cs="Arial"/>
          <w:b/>
          <w:bCs/>
          <w:sz w:val="24"/>
          <w:szCs w:val="24"/>
          <w:rtl/>
          <w:lang w:bidi="ar-JO"/>
        </w:rPr>
      </w:pPr>
      <w:r>
        <w:rPr>
          <w:rFonts w:cs="Arial" w:hint="cs"/>
          <w:b/>
          <w:bCs/>
          <w:sz w:val="24"/>
          <w:szCs w:val="24"/>
          <w:rtl/>
          <w:lang w:bidi="ar-JO"/>
        </w:rPr>
        <w:t>2. تبادل الزيارات الميدانيَة بين أعضاء الهيئتين التدريسية لكلا الفريقين بهدف الإطلاع على خبرات الفريق الآخر وتجاربه، وبما لا يتعارض مع مصالح أيَ منهما.</w:t>
      </w:r>
    </w:p>
    <w:p w14:paraId="6FB15C00" w14:textId="77777777" w:rsidR="00F8769D" w:rsidRDefault="00F8769D" w:rsidP="003219CA">
      <w:pPr>
        <w:bidi/>
        <w:jc w:val="both"/>
        <w:rPr>
          <w:rFonts w:cs="Arial"/>
          <w:b/>
          <w:bCs/>
          <w:sz w:val="24"/>
          <w:szCs w:val="24"/>
          <w:rtl/>
          <w:lang w:bidi="ar-JO"/>
        </w:rPr>
      </w:pPr>
      <w:r>
        <w:rPr>
          <w:rFonts w:cs="Arial" w:hint="cs"/>
          <w:b/>
          <w:bCs/>
          <w:sz w:val="24"/>
          <w:szCs w:val="24"/>
          <w:rtl/>
          <w:lang w:bidi="ar-JO"/>
        </w:rPr>
        <w:t>3. الإسهام في التأهيل العلميَ وتدريب كوادر أعضاء الهيئتين التدريسية لكلا الفريقين، وفقاً لما تقتضيه مصالح كلَ منهما.</w:t>
      </w:r>
    </w:p>
    <w:p w14:paraId="022350A2" w14:textId="77777777" w:rsidR="00F8769D" w:rsidRDefault="00F8769D" w:rsidP="003219CA">
      <w:pPr>
        <w:bidi/>
        <w:jc w:val="both"/>
        <w:rPr>
          <w:rFonts w:cs="Arial"/>
          <w:b/>
          <w:bCs/>
          <w:sz w:val="24"/>
          <w:szCs w:val="24"/>
          <w:rtl/>
          <w:lang w:bidi="ar-JO"/>
        </w:rPr>
      </w:pPr>
      <w:r>
        <w:rPr>
          <w:rFonts w:cs="Arial" w:hint="cs"/>
          <w:b/>
          <w:bCs/>
          <w:sz w:val="24"/>
          <w:szCs w:val="24"/>
          <w:rtl/>
          <w:lang w:bidi="ar-JO"/>
        </w:rPr>
        <w:t>4. إتاحة الفرصة أمام الفريقين للاستعانة بأعضاء الهيئة التدريسية للفريق الآخر حال الضرورة، وبما لا يتعارض مع مصالح أيَ منهما.</w:t>
      </w:r>
    </w:p>
    <w:p w14:paraId="1FD9083B" w14:textId="77777777" w:rsidR="00F8769D" w:rsidRDefault="00F8769D" w:rsidP="00F8769D">
      <w:pPr>
        <w:bidi/>
        <w:jc w:val="both"/>
        <w:rPr>
          <w:rFonts w:cs="Arial"/>
          <w:b/>
          <w:bCs/>
          <w:sz w:val="24"/>
          <w:szCs w:val="24"/>
          <w:rtl/>
          <w:lang w:bidi="ar-JO"/>
        </w:rPr>
      </w:pPr>
      <w:r>
        <w:rPr>
          <w:rFonts w:cs="Arial" w:hint="cs"/>
          <w:b/>
          <w:bCs/>
          <w:sz w:val="24"/>
          <w:szCs w:val="24"/>
          <w:rtl/>
          <w:lang w:bidi="ar-JO"/>
        </w:rPr>
        <w:t>5. إعطاء الأولوية لابتعاث أعضاء الهيئة التدريسيَة من أحد الفريقين لدى الفريق الآخر لنيل الدرجات العلمية؛ بما لا يتعارض مع مصالح أيَ منهما.</w:t>
      </w:r>
    </w:p>
    <w:p w14:paraId="641D8DCF" w14:textId="77777777" w:rsidR="00F8769D" w:rsidRDefault="00F8769D" w:rsidP="003219CA">
      <w:pPr>
        <w:bidi/>
        <w:jc w:val="both"/>
        <w:rPr>
          <w:rFonts w:cs="Arial"/>
          <w:b/>
          <w:bCs/>
          <w:sz w:val="24"/>
          <w:szCs w:val="24"/>
          <w:rtl/>
          <w:lang w:bidi="ar-JO"/>
        </w:rPr>
      </w:pPr>
      <w:r>
        <w:rPr>
          <w:rFonts w:cs="Arial" w:hint="cs"/>
          <w:b/>
          <w:bCs/>
          <w:sz w:val="24"/>
          <w:szCs w:val="24"/>
          <w:rtl/>
          <w:lang w:bidi="ar-JO"/>
        </w:rPr>
        <w:t>6. تبادل الخطط الدراسية للتخصصات المتناظرة بين الفريقين، والعمل على تطويرها بما يخدم مصلحتهما ومصلحة الطلبة.</w:t>
      </w:r>
    </w:p>
    <w:p w14:paraId="5CD62EE4" w14:textId="77777777" w:rsidR="00F8769D" w:rsidRDefault="00F8769D" w:rsidP="003219CA">
      <w:pPr>
        <w:bidi/>
        <w:jc w:val="both"/>
        <w:rPr>
          <w:rFonts w:cs="Arial"/>
          <w:b/>
          <w:bCs/>
          <w:sz w:val="28"/>
          <w:szCs w:val="28"/>
          <w:rtl/>
          <w:lang w:bidi="ar-JO"/>
        </w:rPr>
      </w:pPr>
      <w:r w:rsidRPr="005E43F7">
        <w:rPr>
          <w:rFonts w:cs="Arial" w:hint="cs"/>
          <w:b/>
          <w:bCs/>
          <w:sz w:val="28"/>
          <w:szCs w:val="28"/>
          <w:rtl/>
          <w:lang w:bidi="ar-JO"/>
        </w:rPr>
        <w:t>ثالثاً (الأبحاث العلمية، والمؤتمرات، والندوات، وورش العمل):</w:t>
      </w:r>
    </w:p>
    <w:p w14:paraId="1FD1C1DD" w14:textId="77777777" w:rsidR="00F8769D" w:rsidRDefault="00F8769D" w:rsidP="003219CA">
      <w:pPr>
        <w:bidi/>
        <w:jc w:val="both"/>
        <w:rPr>
          <w:rFonts w:cs="Arial"/>
          <w:b/>
          <w:bCs/>
          <w:sz w:val="24"/>
          <w:szCs w:val="24"/>
          <w:rtl/>
          <w:lang w:bidi="ar-JO"/>
        </w:rPr>
      </w:pPr>
      <w:r>
        <w:rPr>
          <w:rFonts w:cs="Arial" w:hint="cs"/>
          <w:b/>
          <w:bCs/>
          <w:sz w:val="24"/>
          <w:szCs w:val="24"/>
          <w:rtl/>
          <w:lang w:bidi="ar-JO"/>
        </w:rPr>
        <w:t>1. اطلاع كلَ من الفريقين على الأبحاث العلمية للفريق الآخر بهدف تبادل المعرفة والخبرات.</w:t>
      </w:r>
    </w:p>
    <w:p w14:paraId="4D06F761" w14:textId="77777777" w:rsidR="00F8769D" w:rsidRDefault="00F8769D" w:rsidP="00F8769D">
      <w:pPr>
        <w:bidi/>
        <w:jc w:val="both"/>
        <w:rPr>
          <w:rFonts w:cs="Arial"/>
          <w:b/>
          <w:bCs/>
          <w:sz w:val="24"/>
          <w:szCs w:val="24"/>
          <w:rtl/>
          <w:lang w:bidi="ar-JO"/>
        </w:rPr>
      </w:pPr>
      <w:r>
        <w:rPr>
          <w:rFonts w:cs="Arial" w:hint="cs"/>
          <w:b/>
          <w:bCs/>
          <w:sz w:val="24"/>
          <w:szCs w:val="24"/>
          <w:rtl/>
          <w:lang w:bidi="ar-JO"/>
        </w:rPr>
        <w:t>2. العمل على إقامة بحوث علميَة مشتركة بين أعضاء الهيئتين التدريسيَة لكلا الفريقين، أو تشكيل فرق بحثيَة تخدم قضايا المجتمع المحلي.</w:t>
      </w:r>
    </w:p>
    <w:p w14:paraId="1F4D11A4" w14:textId="77777777" w:rsidR="00F8769D" w:rsidRDefault="00F8769D" w:rsidP="00F8769D">
      <w:pPr>
        <w:bidi/>
        <w:jc w:val="both"/>
        <w:rPr>
          <w:rFonts w:cs="Arial"/>
          <w:b/>
          <w:bCs/>
          <w:sz w:val="24"/>
          <w:szCs w:val="24"/>
          <w:rtl/>
          <w:lang w:bidi="ar-JO"/>
        </w:rPr>
      </w:pPr>
      <w:r>
        <w:rPr>
          <w:rFonts w:cs="Arial" w:hint="cs"/>
          <w:b/>
          <w:bCs/>
          <w:sz w:val="24"/>
          <w:szCs w:val="24"/>
          <w:rtl/>
          <w:lang w:bidi="ar-JO"/>
        </w:rPr>
        <w:t>3. إقامة حلقات بحثية نقاشية مشتركة بين أعضاء الهيئتين التدريسيتين لكلا الفريقين.</w:t>
      </w:r>
    </w:p>
    <w:p w14:paraId="6AAA8C67" w14:textId="77777777" w:rsidR="003219CA" w:rsidRDefault="00F8769D" w:rsidP="003219CA">
      <w:pPr>
        <w:bidi/>
        <w:jc w:val="both"/>
        <w:rPr>
          <w:rFonts w:cs="Arial"/>
          <w:b/>
          <w:bCs/>
          <w:sz w:val="24"/>
          <w:szCs w:val="24"/>
          <w:rtl/>
          <w:lang w:bidi="ar-JO"/>
        </w:rPr>
      </w:pPr>
      <w:r>
        <w:rPr>
          <w:rFonts w:cs="Arial" w:hint="cs"/>
          <w:b/>
          <w:bCs/>
          <w:sz w:val="24"/>
          <w:szCs w:val="24"/>
          <w:rtl/>
          <w:lang w:bidi="ar-JO"/>
        </w:rPr>
        <w:t>4. التعاون لإقامة المؤتمرات والندوات وورش العمل العلمية المشتركة بمختلف أشكالها.</w:t>
      </w:r>
      <w:r w:rsidR="003219CA">
        <w:rPr>
          <w:rFonts w:cs="Arial"/>
          <w:b/>
          <w:bCs/>
          <w:sz w:val="24"/>
          <w:szCs w:val="24"/>
          <w:rtl/>
          <w:lang w:bidi="ar-JO"/>
        </w:rPr>
        <w:br w:type="page"/>
      </w:r>
    </w:p>
    <w:p w14:paraId="2BD944BA" w14:textId="77777777" w:rsidR="00F8769D" w:rsidRDefault="00F8769D" w:rsidP="003219CA">
      <w:pPr>
        <w:bidi/>
        <w:jc w:val="both"/>
        <w:rPr>
          <w:rFonts w:cs="Arial"/>
          <w:b/>
          <w:bCs/>
          <w:sz w:val="24"/>
          <w:szCs w:val="24"/>
          <w:rtl/>
          <w:lang w:bidi="ar-JO"/>
        </w:rPr>
      </w:pPr>
    </w:p>
    <w:p w14:paraId="492E7055" w14:textId="77777777" w:rsidR="00F8769D" w:rsidRDefault="00F8769D" w:rsidP="003219CA">
      <w:pPr>
        <w:bidi/>
        <w:jc w:val="both"/>
        <w:rPr>
          <w:rFonts w:cs="Arial"/>
          <w:b/>
          <w:bCs/>
          <w:sz w:val="24"/>
          <w:szCs w:val="24"/>
          <w:rtl/>
          <w:lang w:bidi="ar-JO"/>
        </w:rPr>
      </w:pPr>
      <w:r>
        <w:rPr>
          <w:rFonts w:cs="Arial" w:hint="cs"/>
          <w:b/>
          <w:bCs/>
          <w:sz w:val="24"/>
          <w:szCs w:val="24"/>
          <w:rtl/>
          <w:lang w:bidi="ar-JO"/>
        </w:rPr>
        <w:t>5. مشاركة أعضاء الهيئة التدريسيَة لكل فريق بالمؤتمرات، والندوات، وورش العمل التي يقيمها الفريق الآخر بما لا يتعارض مع مصالح أيَ منهما.</w:t>
      </w:r>
    </w:p>
    <w:p w14:paraId="159841C7" w14:textId="77777777" w:rsidR="00F8769D" w:rsidRDefault="00F8769D" w:rsidP="003219CA">
      <w:pPr>
        <w:bidi/>
        <w:jc w:val="both"/>
        <w:rPr>
          <w:rFonts w:cs="Arial"/>
          <w:b/>
          <w:bCs/>
          <w:sz w:val="24"/>
          <w:szCs w:val="24"/>
          <w:rtl/>
          <w:lang w:bidi="ar-JO"/>
        </w:rPr>
      </w:pPr>
      <w:r>
        <w:rPr>
          <w:rFonts w:cs="Arial" w:hint="cs"/>
          <w:b/>
          <w:bCs/>
          <w:sz w:val="24"/>
          <w:szCs w:val="24"/>
          <w:rtl/>
          <w:lang w:bidi="ar-JO"/>
        </w:rPr>
        <w:t>6. فتح المجال أمام أعضاء الهيئة التدريسيَة لكلَ فريق للاستعانة بأعضاء الهيئة التدريسيَة للفريق الآخر للحصول على المشورة، والاسترشاد بآرائهم عند الحاجة.</w:t>
      </w:r>
    </w:p>
    <w:p w14:paraId="0D201B0E" w14:textId="77777777" w:rsidR="00F8769D" w:rsidRDefault="00F8769D" w:rsidP="003219CA">
      <w:pPr>
        <w:bidi/>
        <w:jc w:val="both"/>
        <w:rPr>
          <w:rFonts w:cs="Arial"/>
          <w:b/>
          <w:bCs/>
          <w:sz w:val="24"/>
          <w:szCs w:val="24"/>
          <w:rtl/>
          <w:lang w:bidi="ar-JO"/>
        </w:rPr>
      </w:pPr>
      <w:r>
        <w:rPr>
          <w:rFonts w:cs="Arial" w:hint="cs"/>
          <w:b/>
          <w:bCs/>
          <w:sz w:val="24"/>
          <w:szCs w:val="24"/>
          <w:rtl/>
          <w:lang w:bidi="ar-JO"/>
        </w:rPr>
        <w:t>7. السماح لأعضاء الهيئة التدريسيَة لكلا الفريقين باستخدام المختبرات العلميَة للفريق الآخر؛ بما يخدم البحوث المشتركة بينهما، وبما لا يتعارض مع مصالح أيَ منهما.</w:t>
      </w:r>
    </w:p>
    <w:p w14:paraId="23BA9E90" w14:textId="77777777" w:rsidR="00F8769D" w:rsidRDefault="00F8769D" w:rsidP="003219CA">
      <w:pPr>
        <w:bidi/>
        <w:jc w:val="both"/>
        <w:rPr>
          <w:rFonts w:cs="Arial"/>
          <w:b/>
          <w:bCs/>
          <w:sz w:val="24"/>
          <w:szCs w:val="24"/>
          <w:rtl/>
          <w:lang w:bidi="ar-JO"/>
        </w:rPr>
      </w:pPr>
      <w:r>
        <w:rPr>
          <w:rFonts w:cs="Arial" w:hint="cs"/>
          <w:b/>
          <w:bCs/>
          <w:sz w:val="24"/>
          <w:szCs w:val="24"/>
          <w:rtl/>
          <w:lang w:bidi="ar-JO"/>
        </w:rPr>
        <w:t>8. تمكين أعضاء الهيئة التدريسيَة لكلا الفريقين من الاستعانة بالمراجع العائدة للفريق الآخر على اختلاف أنواعها؛ بما يخدم البحوث المشتركة بينهما، وبما لا يتعارض مع مصالح أيَ منهما.</w:t>
      </w:r>
    </w:p>
    <w:p w14:paraId="4961AFD0" w14:textId="77777777" w:rsidR="00F8769D" w:rsidRDefault="00F8769D" w:rsidP="003219CA">
      <w:pPr>
        <w:bidi/>
        <w:jc w:val="both"/>
        <w:rPr>
          <w:rFonts w:cs="Arial"/>
          <w:b/>
          <w:bCs/>
          <w:sz w:val="24"/>
          <w:szCs w:val="24"/>
          <w:rtl/>
          <w:lang w:bidi="ar-JO"/>
        </w:rPr>
      </w:pPr>
      <w:r>
        <w:rPr>
          <w:rFonts w:cs="Arial" w:hint="cs"/>
          <w:b/>
          <w:bCs/>
          <w:sz w:val="24"/>
          <w:szCs w:val="24"/>
          <w:rtl/>
          <w:lang w:bidi="ar-JO"/>
        </w:rPr>
        <w:t>9. نشر الأبحاث والمقالات العلميَة المعدَة من قبل أعضاء الهيئة التدريسيَة في كلا الفريقين في إصدارات الفريقين العلميَة كافَة.</w:t>
      </w:r>
    </w:p>
    <w:p w14:paraId="43A28C90" w14:textId="77777777" w:rsidR="00F8769D" w:rsidRDefault="00F8769D" w:rsidP="00F8769D">
      <w:pPr>
        <w:bidi/>
        <w:jc w:val="both"/>
        <w:rPr>
          <w:rFonts w:cs="Arial"/>
          <w:b/>
          <w:bCs/>
          <w:sz w:val="24"/>
          <w:szCs w:val="24"/>
          <w:rtl/>
          <w:lang w:bidi="ar-JO"/>
        </w:rPr>
      </w:pPr>
      <w:r>
        <w:rPr>
          <w:rFonts w:cs="Arial" w:hint="cs"/>
          <w:b/>
          <w:bCs/>
          <w:sz w:val="24"/>
          <w:szCs w:val="24"/>
          <w:rtl/>
          <w:lang w:bidi="ar-JO"/>
        </w:rPr>
        <w:t>10. مشاركة أعضاء الهيئة التدريسيَة لكلَ فريق بالإشراف على طلبة الدراسات العليا لدى الفريق الآخر.</w:t>
      </w:r>
    </w:p>
    <w:p w14:paraId="4DF74D86" w14:textId="77777777" w:rsidR="00F8769D" w:rsidRDefault="00F8769D" w:rsidP="003219CA">
      <w:pPr>
        <w:bidi/>
        <w:jc w:val="both"/>
        <w:rPr>
          <w:rFonts w:cs="Arial"/>
          <w:b/>
          <w:bCs/>
          <w:sz w:val="24"/>
          <w:szCs w:val="24"/>
          <w:rtl/>
          <w:lang w:bidi="ar-JO"/>
        </w:rPr>
      </w:pPr>
      <w:r>
        <w:rPr>
          <w:rFonts w:cs="Arial" w:hint="cs"/>
          <w:b/>
          <w:bCs/>
          <w:sz w:val="24"/>
          <w:szCs w:val="24"/>
          <w:rtl/>
          <w:lang w:bidi="ar-JO"/>
        </w:rPr>
        <w:t>11. الإشراف المشترك على ما يتم الاتفاق عليه من أبحاث ودراسات يقدمها الطلبة لدى كلا الفريقين، ويتم اتخاذ قرار تسمية المشرف المشارك وفقاً للتشريعات القائمة.</w:t>
      </w:r>
    </w:p>
    <w:p w14:paraId="2365E606" w14:textId="77777777" w:rsidR="00F8769D" w:rsidRDefault="00F8769D" w:rsidP="003219CA">
      <w:pPr>
        <w:bidi/>
        <w:jc w:val="both"/>
        <w:rPr>
          <w:rFonts w:cs="Arial"/>
          <w:b/>
          <w:bCs/>
          <w:sz w:val="24"/>
          <w:szCs w:val="24"/>
          <w:rtl/>
          <w:lang w:bidi="ar-JO"/>
        </w:rPr>
      </w:pPr>
      <w:r>
        <w:rPr>
          <w:rFonts w:cs="Arial" w:hint="cs"/>
          <w:b/>
          <w:bCs/>
          <w:sz w:val="24"/>
          <w:szCs w:val="24"/>
          <w:rtl/>
          <w:lang w:bidi="ar-JO"/>
        </w:rPr>
        <w:t>12. تبادل المطبوعات والنشرات والدوريات ونتائج الأبحاث والإصدارات العلمية بين الفريقين.</w:t>
      </w:r>
    </w:p>
    <w:p w14:paraId="17362D94" w14:textId="77777777" w:rsidR="00F8769D" w:rsidRDefault="00F8769D" w:rsidP="00F8769D">
      <w:pPr>
        <w:bidi/>
        <w:jc w:val="both"/>
        <w:rPr>
          <w:rFonts w:cs="Arial"/>
          <w:b/>
          <w:bCs/>
          <w:sz w:val="28"/>
          <w:szCs w:val="28"/>
          <w:rtl/>
          <w:lang w:bidi="ar-JO"/>
        </w:rPr>
      </w:pPr>
      <w:r w:rsidRPr="007432DB">
        <w:rPr>
          <w:rFonts w:cs="Arial" w:hint="cs"/>
          <w:b/>
          <w:bCs/>
          <w:sz w:val="28"/>
          <w:szCs w:val="28"/>
          <w:rtl/>
          <w:lang w:bidi="ar-JO"/>
        </w:rPr>
        <w:t>رابعاً (الطلبة):</w:t>
      </w:r>
    </w:p>
    <w:p w14:paraId="147F3F7D" w14:textId="77777777" w:rsidR="00F8769D" w:rsidRDefault="00F8769D" w:rsidP="003219CA">
      <w:pPr>
        <w:bidi/>
        <w:jc w:val="both"/>
        <w:rPr>
          <w:rFonts w:cs="Arial"/>
          <w:b/>
          <w:bCs/>
          <w:sz w:val="24"/>
          <w:szCs w:val="24"/>
          <w:rtl/>
          <w:lang w:bidi="ar-JO"/>
        </w:rPr>
      </w:pPr>
      <w:r>
        <w:rPr>
          <w:rFonts w:cs="Arial" w:hint="cs"/>
          <w:b/>
          <w:bCs/>
          <w:sz w:val="24"/>
          <w:szCs w:val="24"/>
          <w:rtl/>
          <w:lang w:bidi="ar-JO"/>
        </w:rPr>
        <w:t>1. تبادل الزيارات الميدانية بين طلبة كلا الفريقين بهدف الاطلاع على خبرات الفريق الآخر وتجاربه؛ وبما لا يتعارض مع مصالح أيَ منهما.</w:t>
      </w:r>
    </w:p>
    <w:p w14:paraId="70B36524" w14:textId="77777777" w:rsidR="00F8769D" w:rsidRDefault="00F8769D" w:rsidP="003219CA">
      <w:pPr>
        <w:bidi/>
        <w:jc w:val="both"/>
        <w:rPr>
          <w:rFonts w:cs="Arial"/>
          <w:b/>
          <w:bCs/>
          <w:sz w:val="24"/>
          <w:szCs w:val="24"/>
          <w:rtl/>
          <w:lang w:bidi="ar-JO"/>
        </w:rPr>
      </w:pPr>
      <w:r>
        <w:rPr>
          <w:rFonts w:cs="Arial" w:hint="cs"/>
          <w:b/>
          <w:bCs/>
          <w:sz w:val="24"/>
          <w:szCs w:val="24"/>
          <w:rtl/>
          <w:lang w:bidi="ar-JO"/>
        </w:rPr>
        <w:t>2. السماح لطلبة كلَ من الفريقين بالتسجيل لدى الفريق الآخر لدراسة فصول حرة بما لا يتعارض مع التشريعات القائمة، وتسهيل ذلك.</w:t>
      </w:r>
    </w:p>
    <w:p w14:paraId="2D3C01E7" w14:textId="77777777" w:rsidR="00F8769D" w:rsidRDefault="00F8769D" w:rsidP="003219CA">
      <w:pPr>
        <w:bidi/>
        <w:jc w:val="both"/>
        <w:rPr>
          <w:rFonts w:cs="Arial"/>
          <w:b/>
          <w:bCs/>
          <w:sz w:val="24"/>
          <w:szCs w:val="24"/>
          <w:rtl/>
          <w:lang w:bidi="ar-JO"/>
        </w:rPr>
      </w:pPr>
      <w:r>
        <w:rPr>
          <w:rFonts w:cs="Arial" w:hint="cs"/>
          <w:b/>
          <w:bCs/>
          <w:sz w:val="24"/>
          <w:szCs w:val="24"/>
          <w:rtl/>
          <w:lang w:bidi="ar-JO"/>
        </w:rPr>
        <w:t xml:space="preserve">3. المشاركة في لجان التحكيم على ما يُتَفق عليه من رسائل لنيل الدرجات العلميَة، ويتم اتخاذ قرار تسمية العضو المشارك وفقاً للتشريعات القائمة. </w:t>
      </w:r>
    </w:p>
    <w:p w14:paraId="7221BD14" w14:textId="77777777" w:rsidR="00F8769D" w:rsidRDefault="00F8769D" w:rsidP="00F8769D">
      <w:pPr>
        <w:bidi/>
        <w:jc w:val="both"/>
        <w:rPr>
          <w:rFonts w:cs="Arial"/>
          <w:b/>
          <w:bCs/>
          <w:sz w:val="24"/>
          <w:szCs w:val="24"/>
          <w:rtl/>
          <w:lang w:bidi="ar-JO"/>
        </w:rPr>
      </w:pPr>
      <w:r>
        <w:rPr>
          <w:rFonts w:cs="Arial" w:hint="cs"/>
          <w:b/>
          <w:bCs/>
          <w:sz w:val="24"/>
          <w:szCs w:val="24"/>
          <w:rtl/>
          <w:lang w:bidi="ar-JO"/>
        </w:rPr>
        <w:t>4. إعطاء الأولوية لابتعاث طلبة كلَ من الفريقين لدى الفريق الآخر لنيل الدرجات العلميَة، بما لا يتعارض مع مصالح أيَ منهما.</w:t>
      </w:r>
    </w:p>
    <w:p w14:paraId="135F9105" w14:textId="77777777" w:rsidR="00F8769D" w:rsidRDefault="00F8769D" w:rsidP="00F8769D">
      <w:pPr>
        <w:bidi/>
        <w:jc w:val="both"/>
        <w:rPr>
          <w:rFonts w:cs="Arial"/>
          <w:b/>
          <w:bCs/>
          <w:sz w:val="24"/>
          <w:szCs w:val="24"/>
          <w:rtl/>
          <w:lang w:bidi="ar-JO"/>
        </w:rPr>
      </w:pPr>
      <w:r>
        <w:rPr>
          <w:rFonts w:cs="Arial" w:hint="cs"/>
          <w:b/>
          <w:bCs/>
          <w:sz w:val="24"/>
          <w:szCs w:val="24"/>
          <w:rtl/>
          <w:lang w:bidi="ar-JO"/>
        </w:rPr>
        <w:t>5. مشاركة طلبة كلا الفريقين بالأنشطة المختلفة التي يقيمها الفريق الآخر.</w:t>
      </w:r>
    </w:p>
    <w:p w14:paraId="544B1DE5" w14:textId="77777777" w:rsidR="00F8769D" w:rsidRDefault="00F8769D" w:rsidP="00F8769D">
      <w:pPr>
        <w:bidi/>
        <w:jc w:val="both"/>
        <w:rPr>
          <w:rFonts w:cs="Arial"/>
          <w:b/>
          <w:bCs/>
          <w:sz w:val="24"/>
          <w:szCs w:val="24"/>
          <w:lang w:bidi="ar-JO"/>
        </w:rPr>
      </w:pPr>
      <w:r>
        <w:rPr>
          <w:rFonts w:cs="Arial" w:hint="cs"/>
          <w:b/>
          <w:bCs/>
          <w:sz w:val="24"/>
          <w:szCs w:val="24"/>
          <w:rtl/>
          <w:lang w:bidi="ar-JO"/>
        </w:rPr>
        <w:t>6. السماح لطلبة كلا الفريقين بالاستعانة بالمراجع العلميَة المتوفرة في مكتبة الفريق الآخر إلكترونياً.</w:t>
      </w:r>
    </w:p>
    <w:p w14:paraId="60C6B30E" w14:textId="77777777" w:rsidR="00F8769D" w:rsidRDefault="00F8769D" w:rsidP="00F8769D">
      <w:pPr>
        <w:bidi/>
        <w:jc w:val="both"/>
        <w:rPr>
          <w:rFonts w:cs="Arial"/>
          <w:b/>
          <w:bCs/>
          <w:sz w:val="24"/>
          <w:szCs w:val="24"/>
          <w:rtl/>
          <w:lang w:bidi="ar-JO"/>
        </w:rPr>
      </w:pPr>
    </w:p>
    <w:p w14:paraId="41D00A42" w14:textId="77777777" w:rsidR="00F8769D" w:rsidRDefault="00F8769D" w:rsidP="00F8769D">
      <w:pPr>
        <w:bidi/>
        <w:jc w:val="both"/>
        <w:rPr>
          <w:rFonts w:cs="Arial"/>
          <w:b/>
          <w:bCs/>
          <w:sz w:val="18"/>
          <w:szCs w:val="18"/>
          <w:lang w:bidi="ar-JO"/>
        </w:rPr>
      </w:pPr>
    </w:p>
    <w:p w14:paraId="65266E93" w14:textId="77777777" w:rsidR="00F8769D" w:rsidRPr="00F8769D" w:rsidRDefault="00F8769D" w:rsidP="00F8769D">
      <w:pPr>
        <w:bidi/>
        <w:jc w:val="both"/>
        <w:rPr>
          <w:rFonts w:cs="Arial"/>
          <w:b/>
          <w:bCs/>
          <w:sz w:val="14"/>
          <w:szCs w:val="14"/>
          <w:lang w:bidi="ar-JO"/>
        </w:rPr>
      </w:pPr>
    </w:p>
    <w:p w14:paraId="0E6CED20" w14:textId="77777777" w:rsidR="00F8769D" w:rsidRDefault="00F8769D" w:rsidP="00F8769D">
      <w:pPr>
        <w:bidi/>
        <w:jc w:val="both"/>
        <w:rPr>
          <w:rFonts w:cs="Arial"/>
          <w:b/>
          <w:bCs/>
          <w:sz w:val="28"/>
          <w:szCs w:val="28"/>
          <w:rtl/>
          <w:lang w:bidi="ar-JO"/>
        </w:rPr>
      </w:pPr>
      <w:r w:rsidRPr="00002D3E">
        <w:rPr>
          <w:rFonts w:cs="Arial" w:hint="cs"/>
          <w:b/>
          <w:bCs/>
          <w:sz w:val="28"/>
          <w:szCs w:val="28"/>
          <w:rtl/>
          <w:lang w:bidi="ar-JO"/>
        </w:rPr>
        <w:t>خامساً (خدمة المجتمع):</w:t>
      </w:r>
    </w:p>
    <w:p w14:paraId="03D19170" w14:textId="77777777" w:rsidR="00F8769D" w:rsidRDefault="00F8769D" w:rsidP="003219CA">
      <w:pPr>
        <w:bidi/>
        <w:jc w:val="both"/>
        <w:rPr>
          <w:rFonts w:cs="Arial"/>
          <w:b/>
          <w:bCs/>
          <w:sz w:val="24"/>
          <w:szCs w:val="24"/>
          <w:rtl/>
          <w:lang w:bidi="ar-JO"/>
        </w:rPr>
      </w:pPr>
      <w:r>
        <w:rPr>
          <w:rFonts w:cs="Arial" w:hint="cs"/>
          <w:b/>
          <w:bCs/>
          <w:sz w:val="24"/>
          <w:szCs w:val="24"/>
          <w:rtl/>
          <w:lang w:bidi="ar-JO"/>
        </w:rPr>
        <w:t>1. تعاون كلا الفريقين في إقامة الأنشطة المختلفة</w:t>
      </w:r>
      <w:r w:rsidR="003219CA">
        <w:rPr>
          <w:rFonts w:cs="Arial" w:hint="cs"/>
          <w:b/>
          <w:bCs/>
          <w:sz w:val="24"/>
          <w:szCs w:val="24"/>
          <w:rtl/>
          <w:lang w:bidi="ar-JO"/>
        </w:rPr>
        <w:t xml:space="preserve"> </w:t>
      </w:r>
      <w:r>
        <w:rPr>
          <w:rFonts w:cs="Arial" w:hint="cs"/>
          <w:b/>
          <w:bCs/>
          <w:sz w:val="24"/>
          <w:szCs w:val="24"/>
          <w:rtl/>
          <w:lang w:bidi="ar-JO"/>
        </w:rPr>
        <w:t>(المنهجيَة وغير المنهجيَة) داخل الحرم الجامعي لأيَ من الفريقين أو خارجه، وبما يخدم المجتمع المحلي بالطرق الممكنة كافة.</w:t>
      </w:r>
    </w:p>
    <w:p w14:paraId="19C51AA1" w14:textId="77777777" w:rsidR="00F8769D" w:rsidRDefault="00F8769D" w:rsidP="003219CA">
      <w:pPr>
        <w:bidi/>
        <w:jc w:val="both"/>
        <w:rPr>
          <w:rFonts w:cs="Arial"/>
          <w:b/>
          <w:bCs/>
          <w:sz w:val="24"/>
          <w:szCs w:val="24"/>
          <w:rtl/>
          <w:lang w:bidi="ar-JO"/>
        </w:rPr>
      </w:pPr>
      <w:r>
        <w:rPr>
          <w:rFonts w:cs="Arial" w:hint="cs"/>
          <w:b/>
          <w:bCs/>
          <w:sz w:val="24"/>
          <w:szCs w:val="24"/>
          <w:rtl/>
          <w:lang w:bidi="ar-JO"/>
        </w:rPr>
        <w:t>2. الإسهام في تقديم المبادرات والاستشارات بمختلف أنواعها لمؤسسات المجتمع المختلفة.</w:t>
      </w:r>
    </w:p>
    <w:p w14:paraId="399B5B05" w14:textId="77777777" w:rsidR="00F8769D" w:rsidRDefault="00F8769D" w:rsidP="003219CA">
      <w:pPr>
        <w:bidi/>
        <w:jc w:val="both"/>
        <w:rPr>
          <w:rFonts w:cs="Arial"/>
          <w:b/>
          <w:bCs/>
          <w:sz w:val="24"/>
          <w:szCs w:val="24"/>
          <w:rtl/>
          <w:lang w:bidi="ar-JO"/>
        </w:rPr>
      </w:pPr>
      <w:r>
        <w:rPr>
          <w:rFonts w:cs="Arial" w:hint="cs"/>
          <w:b/>
          <w:bCs/>
          <w:sz w:val="24"/>
          <w:szCs w:val="24"/>
          <w:rtl/>
          <w:lang w:bidi="ar-JO"/>
        </w:rPr>
        <w:t>3. المشاركة في الأنشطة المختلفة التي تقيمها المؤسسات الوطنية الرسمية والخاصة.</w:t>
      </w:r>
    </w:p>
    <w:p w14:paraId="17FFA211" w14:textId="77777777" w:rsidR="00F8769D" w:rsidRPr="00F8769D" w:rsidRDefault="00F8769D" w:rsidP="00F8769D">
      <w:pPr>
        <w:bidi/>
        <w:jc w:val="both"/>
        <w:rPr>
          <w:rFonts w:cs="Arial"/>
          <w:b/>
          <w:bCs/>
          <w:sz w:val="24"/>
          <w:szCs w:val="24"/>
          <w:rtl/>
          <w:lang w:bidi="ar-JO"/>
        </w:rPr>
      </w:pPr>
      <w:r>
        <w:rPr>
          <w:rFonts w:cs="Arial" w:hint="cs"/>
          <w:b/>
          <w:bCs/>
          <w:sz w:val="24"/>
          <w:szCs w:val="24"/>
          <w:rtl/>
          <w:lang w:bidi="ar-JO"/>
        </w:rPr>
        <w:t>4. توجيه طلبة الدراسات العليا في كلا الفريقين لإعداد بحوث ورسائل تخدم المجتمع، وتُسهم في حل العوائق والتحديات التي تواجهه.</w:t>
      </w:r>
    </w:p>
    <w:p w14:paraId="44F91215" w14:textId="77777777" w:rsidR="00F8769D" w:rsidRDefault="00F8769D" w:rsidP="00F8769D">
      <w:pPr>
        <w:bidi/>
        <w:jc w:val="both"/>
        <w:rPr>
          <w:rFonts w:cs="Arial"/>
          <w:b/>
          <w:bCs/>
          <w:sz w:val="28"/>
          <w:szCs w:val="28"/>
          <w:rtl/>
          <w:lang w:bidi="ar-JO"/>
        </w:rPr>
      </w:pPr>
      <w:r w:rsidRPr="005A6DF6">
        <w:rPr>
          <w:rFonts w:cs="Arial" w:hint="cs"/>
          <w:b/>
          <w:bCs/>
          <w:sz w:val="28"/>
          <w:szCs w:val="28"/>
          <w:rtl/>
          <w:lang w:bidi="ar-JO"/>
        </w:rPr>
        <w:t xml:space="preserve">سادساً (الكادر الإداري): </w:t>
      </w:r>
    </w:p>
    <w:p w14:paraId="22379A67" w14:textId="77777777" w:rsidR="00F8769D" w:rsidRPr="005A6DF6" w:rsidRDefault="00F8769D" w:rsidP="003219CA">
      <w:pPr>
        <w:bidi/>
        <w:jc w:val="both"/>
        <w:rPr>
          <w:rFonts w:cs="Arial"/>
          <w:b/>
          <w:bCs/>
          <w:sz w:val="24"/>
          <w:szCs w:val="24"/>
          <w:rtl/>
          <w:lang w:bidi="ar-JO"/>
        </w:rPr>
      </w:pPr>
      <w:r>
        <w:rPr>
          <w:rFonts w:cs="Arial" w:hint="cs"/>
          <w:b/>
          <w:bCs/>
          <w:sz w:val="24"/>
          <w:szCs w:val="24"/>
          <w:rtl/>
          <w:lang w:bidi="ar-JO"/>
        </w:rPr>
        <w:t>1. تبادل الزيارات الميدانيَة بين أعضاء الهيئتين الإدارية لكلا الفريقين بهدف الاطلاع على خبرات الفريق الآخر وتجاربه، وبما لا يتعارض مع مصالح أي</w:t>
      </w:r>
      <w:r w:rsidR="003219CA">
        <w:rPr>
          <w:rFonts w:cs="Arial" w:hint="cs"/>
          <w:b/>
          <w:bCs/>
          <w:sz w:val="24"/>
          <w:szCs w:val="24"/>
          <w:rtl/>
          <w:lang w:bidi="ar-JO"/>
        </w:rPr>
        <w:t>ّ</w:t>
      </w:r>
      <w:r>
        <w:rPr>
          <w:rFonts w:cs="Arial" w:hint="cs"/>
          <w:b/>
          <w:bCs/>
          <w:sz w:val="24"/>
          <w:szCs w:val="24"/>
          <w:rtl/>
          <w:lang w:bidi="ar-JO"/>
        </w:rPr>
        <w:t xml:space="preserve"> منهما.</w:t>
      </w:r>
    </w:p>
    <w:p w14:paraId="4A2B350A" w14:textId="77777777" w:rsidR="00F8769D" w:rsidRDefault="00F8769D" w:rsidP="003219CA">
      <w:pPr>
        <w:bidi/>
        <w:jc w:val="both"/>
        <w:rPr>
          <w:rFonts w:cs="Arial"/>
          <w:b/>
          <w:bCs/>
          <w:sz w:val="24"/>
          <w:szCs w:val="24"/>
          <w:rtl/>
          <w:lang w:bidi="ar-JO"/>
        </w:rPr>
      </w:pPr>
      <w:r>
        <w:rPr>
          <w:rFonts w:cs="Arial" w:hint="cs"/>
          <w:b/>
          <w:bCs/>
          <w:sz w:val="24"/>
          <w:szCs w:val="24"/>
          <w:rtl/>
          <w:lang w:bidi="ar-JO"/>
        </w:rPr>
        <w:t>2. تبادل أعضاء الهيئة الإداريَة من مختلف الوظائف بين الفريقين لغايات العمل لدى الفريق الآخر، وفق آليَة مناسبة يُتَفق عليها، كالانتداب والإعارة وغيرها، من خلال جدول زمنيَ خطيَ مسبق متفق عليه من كلا الفريقين.</w:t>
      </w:r>
    </w:p>
    <w:p w14:paraId="769E8F61" w14:textId="77777777" w:rsidR="00F8769D" w:rsidRDefault="00F8769D" w:rsidP="003219CA">
      <w:pPr>
        <w:bidi/>
        <w:jc w:val="both"/>
        <w:rPr>
          <w:rFonts w:cs="Arial"/>
          <w:b/>
          <w:bCs/>
          <w:sz w:val="24"/>
          <w:szCs w:val="24"/>
          <w:rtl/>
          <w:lang w:bidi="ar-JO"/>
        </w:rPr>
      </w:pPr>
      <w:r>
        <w:rPr>
          <w:rFonts w:cs="Arial" w:hint="cs"/>
          <w:b/>
          <w:bCs/>
          <w:sz w:val="24"/>
          <w:szCs w:val="24"/>
          <w:rtl/>
          <w:lang w:bidi="ar-JO"/>
        </w:rPr>
        <w:t>3. الإسهام في التأهيل العلميَ وتدريب كوادر أعضاء الهيئتين الإدارية لكلا الفريقين وفق ما تقتضيه مصالحهما.</w:t>
      </w:r>
    </w:p>
    <w:p w14:paraId="3BEF78C5" w14:textId="77777777" w:rsidR="00F8769D" w:rsidRDefault="00F8769D" w:rsidP="003219CA">
      <w:pPr>
        <w:bidi/>
        <w:jc w:val="both"/>
        <w:rPr>
          <w:rFonts w:cs="Arial"/>
          <w:b/>
          <w:bCs/>
          <w:sz w:val="24"/>
          <w:szCs w:val="24"/>
          <w:rtl/>
          <w:lang w:bidi="ar-JO"/>
        </w:rPr>
      </w:pPr>
      <w:r>
        <w:rPr>
          <w:rFonts w:cs="Arial" w:hint="cs"/>
          <w:b/>
          <w:bCs/>
          <w:sz w:val="24"/>
          <w:szCs w:val="24"/>
          <w:rtl/>
          <w:lang w:bidi="ar-JO"/>
        </w:rPr>
        <w:t>4. إتاحة الفرصة لكلَ من الفريقين للاستعانة بأعضاء الهيئة الإدارية للفريق الآخر حال الضرورة، وبما لا يتعارض مع مصلحة أيَ منهما.</w:t>
      </w:r>
    </w:p>
    <w:p w14:paraId="6CF8F335" w14:textId="77777777" w:rsidR="00F8769D" w:rsidRDefault="00F8769D" w:rsidP="00F8769D">
      <w:pPr>
        <w:bidi/>
        <w:jc w:val="both"/>
        <w:rPr>
          <w:rFonts w:cs="Arial"/>
          <w:b/>
          <w:bCs/>
          <w:sz w:val="24"/>
          <w:szCs w:val="24"/>
          <w:rtl/>
          <w:lang w:bidi="ar-JO"/>
        </w:rPr>
      </w:pPr>
      <w:r>
        <w:rPr>
          <w:rFonts w:cs="Arial" w:hint="cs"/>
          <w:b/>
          <w:bCs/>
          <w:sz w:val="24"/>
          <w:szCs w:val="24"/>
          <w:rtl/>
          <w:lang w:bidi="ar-JO"/>
        </w:rPr>
        <w:t>5. إعطاء الأولويَة لابتعاث أعضاء الهيئة الإداريَة لكلَ من الفريقين لنيل الدرجات العلميَة لدى الفريق الآخر بما لا يتعارض مع مصلحة أيَ منهما.</w:t>
      </w:r>
    </w:p>
    <w:p w14:paraId="259729B3" w14:textId="77777777" w:rsidR="00F8769D" w:rsidRDefault="00F8769D" w:rsidP="003219CA">
      <w:pPr>
        <w:bidi/>
        <w:jc w:val="both"/>
        <w:rPr>
          <w:rFonts w:cs="Arial"/>
          <w:b/>
          <w:bCs/>
          <w:sz w:val="28"/>
          <w:szCs w:val="28"/>
          <w:rtl/>
          <w:lang w:bidi="ar-JO"/>
        </w:rPr>
      </w:pPr>
      <w:r>
        <w:rPr>
          <w:rFonts w:cs="Arial" w:hint="cs"/>
          <w:b/>
          <w:bCs/>
          <w:sz w:val="28"/>
          <w:szCs w:val="28"/>
          <w:rtl/>
          <w:lang w:bidi="ar-JO"/>
        </w:rPr>
        <w:t>سابعاً (البرامج المستضافة والمشتركة):</w:t>
      </w:r>
    </w:p>
    <w:p w14:paraId="33276BCE" w14:textId="77777777" w:rsidR="00F8769D" w:rsidRDefault="00F8769D" w:rsidP="003219CA">
      <w:pPr>
        <w:bidi/>
        <w:jc w:val="both"/>
        <w:rPr>
          <w:rFonts w:cs="Arial"/>
          <w:b/>
          <w:bCs/>
          <w:sz w:val="24"/>
          <w:szCs w:val="24"/>
          <w:rtl/>
          <w:lang w:bidi="ar-JO"/>
        </w:rPr>
      </w:pPr>
      <w:r>
        <w:rPr>
          <w:rFonts w:cs="Arial" w:hint="cs"/>
          <w:b/>
          <w:bCs/>
          <w:sz w:val="24"/>
          <w:szCs w:val="24"/>
          <w:rtl/>
          <w:lang w:bidi="ar-JO"/>
        </w:rPr>
        <w:t>1. تعاون كلا الفريقين في إنشاء البرامج والتخصَصات المشتركة.</w:t>
      </w:r>
    </w:p>
    <w:p w14:paraId="0A5F8505" w14:textId="77777777" w:rsidR="003219CA" w:rsidRDefault="00F8769D" w:rsidP="003219CA">
      <w:pPr>
        <w:bidi/>
        <w:jc w:val="both"/>
        <w:rPr>
          <w:rFonts w:cs="Arial"/>
          <w:b/>
          <w:bCs/>
          <w:sz w:val="24"/>
          <w:szCs w:val="24"/>
          <w:rtl/>
          <w:lang w:bidi="ar-JO"/>
        </w:rPr>
      </w:pPr>
      <w:r>
        <w:rPr>
          <w:rFonts w:cs="Arial" w:hint="cs"/>
          <w:b/>
          <w:bCs/>
          <w:sz w:val="24"/>
          <w:szCs w:val="24"/>
          <w:rtl/>
          <w:lang w:bidi="ar-JO"/>
        </w:rPr>
        <w:t>2. فتح المجال أمام كلا الفريقين لاستضافة البرامج والتخصصات المطروحة لدى كلَ منهما.</w:t>
      </w:r>
    </w:p>
    <w:p w14:paraId="0D7ED9BA" w14:textId="77777777" w:rsidR="003219CA" w:rsidRDefault="003219CA">
      <w:pPr>
        <w:rPr>
          <w:rFonts w:cs="Arial"/>
          <w:b/>
          <w:bCs/>
          <w:sz w:val="24"/>
          <w:szCs w:val="24"/>
          <w:rtl/>
          <w:lang w:bidi="ar-JO"/>
        </w:rPr>
      </w:pPr>
      <w:r>
        <w:rPr>
          <w:rFonts w:cs="Arial"/>
          <w:b/>
          <w:bCs/>
          <w:sz w:val="24"/>
          <w:szCs w:val="24"/>
          <w:rtl/>
          <w:lang w:bidi="ar-JO"/>
        </w:rPr>
        <w:br w:type="page"/>
      </w:r>
    </w:p>
    <w:p w14:paraId="56735DEE" w14:textId="77777777" w:rsidR="00F8769D" w:rsidRDefault="00F8769D" w:rsidP="003219CA">
      <w:pPr>
        <w:bidi/>
        <w:jc w:val="both"/>
        <w:rPr>
          <w:rFonts w:cs="Arial"/>
          <w:b/>
          <w:bCs/>
          <w:sz w:val="24"/>
          <w:szCs w:val="24"/>
          <w:rtl/>
          <w:lang w:bidi="ar-JO"/>
        </w:rPr>
      </w:pPr>
    </w:p>
    <w:p w14:paraId="22E7577E" w14:textId="77777777" w:rsidR="00F8769D" w:rsidRPr="00B0636A" w:rsidRDefault="00F8769D" w:rsidP="00F8769D">
      <w:pPr>
        <w:bidi/>
        <w:jc w:val="both"/>
        <w:rPr>
          <w:rFonts w:cs="Arial"/>
          <w:b/>
          <w:bCs/>
          <w:sz w:val="28"/>
          <w:szCs w:val="28"/>
          <w:rtl/>
          <w:lang w:bidi="ar-JO"/>
        </w:rPr>
      </w:pPr>
      <w:r w:rsidRPr="00B0636A">
        <w:rPr>
          <w:rFonts w:cs="Arial" w:hint="cs"/>
          <w:b/>
          <w:bCs/>
          <w:sz w:val="28"/>
          <w:szCs w:val="28"/>
          <w:rtl/>
          <w:lang w:bidi="ar-JO"/>
        </w:rPr>
        <w:t xml:space="preserve">ثامناً ( آلية التنفيذ): </w:t>
      </w:r>
    </w:p>
    <w:p w14:paraId="2014430F" w14:textId="77777777" w:rsidR="00F8769D" w:rsidRDefault="00F8769D" w:rsidP="00F8769D">
      <w:pPr>
        <w:bidi/>
        <w:jc w:val="both"/>
        <w:rPr>
          <w:rFonts w:cs="Arial"/>
          <w:b/>
          <w:bCs/>
          <w:sz w:val="24"/>
          <w:szCs w:val="24"/>
          <w:lang w:bidi="ar-JO"/>
        </w:rPr>
      </w:pPr>
      <w:r>
        <w:rPr>
          <w:rFonts w:cs="Arial" w:hint="cs"/>
          <w:b/>
          <w:bCs/>
          <w:sz w:val="24"/>
          <w:szCs w:val="24"/>
          <w:rtl/>
          <w:lang w:bidi="ar-JO"/>
        </w:rPr>
        <w:t>تشكل لجنة مشتركة من الفريقين تكون مهمتها وضع البرامج التنفيذية لبنود الاتفاقية و الإشراف على حسن سيرها.</w:t>
      </w:r>
    </w:p>
    <w:p w14:paraId="445D5876" w14:textId="77777777" w:rsidR="00F8769D" w:rsidRDefault="00F8769D" w:rsidP="00F8769D">
      <w:pPr>
        <w:bidi/>
        <w:jc w:val="both"/>
        <w:rPr>
          <w:rFonts w:cs="Arial"/>
          <w:b/>
          <w:bCs/>
          <w:sz w:val="24"/>
          <w:szCs w:val="24"/>
          <w:lang w:bidi="ar-JO"/>
        </w:rPr>
      </w:pPr>
    </w:p>
    <w:p w14:paraId="4C1781AE" w14:textId="77777777" w:rsidR="00F8769D" w:rsidRDefault="00F8769D" w:rsidP="00F8769D">
      <w:pPr>
        <w:bidi/>
        <w:jc w:val="both"/>
        <w:rPr>
          <w:rFonts w:cs="Arial"/>
          <w:b/>
          <w:bCs/>
          <w:sz w:val="24"/>
          <w:szCs w:val="24"/>
          <w:rtl/>
          <w:lang w:bidi="ar-JO"/>
        </w:rPr>
      </w:pPr>
    </w:p>
    <w:p w14:paraId="3CD6CFBF" w14:textId="77777777" w:rsidR="00F8769D" w:rsidRPr="00B0636A" w:rsidRDefault="003219CA" w:rsidP="00F8769D">
      <w:pPr>
        <w:bidi/>
        <w:jc w:val="both"/>
        <w:rPr>
          <w:rFonts w:cs="Arial"/>
          <w:b/>
          <w:bCs/>
          <w:sz w:val="28"/>
          <w:szCs w:val="28"/>
          <w:rtl/>
          <w:lang w:bidi="ar-JO"/>
        </w:rPr>
      </w:pPr>
      <w:r>
        <w:rPr>
          <w:rFonts w:cs="Arial" w:hint="cs"/>
          <w:b/>
          <w:bCs/>
          <w:sz w:val="28"/>
          <w:szCs w:val="28"/>
          <w:rtl/>
          <w:lang w:bidi="ar-JO"/>
        </w:rPr>
        <w:t>تاسعاً (</w:t>
      </w:r>
      <w:r w:rsidR="00F8769D" w:rsidRPr="00B0636A">
        <w:rPr>
          <w:rFonts w:cs="Arial" w:hint="cs"/>
          <w:b/>
          <w:bCs/>
          <w:sz w:val="28"/>
          <w:szCs w:val="28"/>
          <w:rtl/>
          <w:lang w:bidi="ar-JO"/>
        </w:rPr>
        <w:t>مدة الاتفاقية):</w:t>
      </w:r>
    </w:p>
    <w:p w14:paraId="17EC9C92" w14:textId="77777777" w:rsidR="00F8769D" w:rsidRDefault="00F8769D" w:rsidP="00F8769D">
      <w:pPr>
        <w:bidi/>
        <w:jc w:val="both"/>
        <w:rPr>
          <w:rFonts w:cs="Arial"/>
          <w:b/>
          <w:bCs/>
          <w:sz w:val="24"/>
          <w:szCs w:val="24"/>
          <w:rtl/>
          <w:lang w:bidi="ar-JO"/>
        </w:rPr>
      </w:pPr>
      <w:r>
        <w:rPr>
          <w:rFonts w:cs="Arial" w:hint="cs"/>
          <w:b/>
          <w:bCs/>
          <w:sz w:val="24"/>
          <w:szCs w:val="24"/>
          <w:rtl/>
          <w:lang w:bidi="ar-JO"/>
        </w:rPr>
        <w:t>مدة هذه الاتفاقية (..........) ميلادية، بدءاً من يوم (..................) الموافق (........................)، تجدد تلقائيَاً لمدة مماثلة ما لم يحظر أحد الفريقين الفريق الآخر خطيَاً بعدم رغبته بالتجديد.</w:t>
      </w:r>
    </w:p>
    <w:p w14:paraId="6B3F39C5" w14:textId="77777777" w:rsidR="00F8769D" w:rsidRDefault="00F8769D" w:rsidP="00F8769D">
      <w:pPr>
        <w:bidi/>
        <w:jc w:val="both"/>
        <w:rPr>
          <w:rFonts w:cs="Arial"/>
          <w:b/>
          <w:bCs/>
          <w:sz w:val="24"/>
          <w:szCs w:val="24"/>
          <w:rtl/>
          <w:lang w:bidi="ar-JO"/>
        </w:rPr>
      </w:pPr>
      <w:r w:rsidRPr="00B0636A">
        <w:rPr>
          <w:rFonts w:cs="Arial" w:hint="cs"/>
          <w:b/>
          <w:bCs/>
          <w:sz w:val="28"/>
          <w:szCs w:val="28"/>
          <w:rtl/>
          <w:lang w:bidi="ar-JO"/>
        </w:rPr>
        <w:t>عاشراً (تعديل الاتفاقية):</w:t>
      </w:r>
      <w:r>
        <w:rPr>
          <w:rFonts w:cs="Arial" w:hint="cs"/>
          <w:b/>
          <w:bCs/>
          <w:sz w:val="24"/>
          <w:szCs w:val="24"/>
          <w:rtl/>
          <w:lang w:bidi="ar-JO"/>
        </w:rPr>
        <w:t xml:space="preserve"> لا يعتدَ بأي تعديل لأيَ بند من بنود هذه الاتفاقية ما لم يتم الاتفاق عليه خطيَاً من قبل الفريقين.</w:t>
      </w:r>
    </w:p>
    <w:p w14:paraId="73982543" w14:textId="77777777" w:rsidR="00F8769D" w:rsidRDefault="00F8769D" w:rsidP="003219CA">
      <w:pPr>
        <w:bidi/>
        <w:jc w:val="both"/>
        <w:rPr>
          <w:rFonts w:cs="Arial"/>
          <w:b/>
          <w:bCs/>
          <w:sz w:val="24"/>
          <w:szCs w:val="24"/>
          <w:rtl/>
          <w:lang w:bidi="ar-JO"/>
        </w:rPr>
      </w:pPr>
      <w:r w:rsidRPr="00B0636A">
        <w:rPr>
          <w:rFonts w:cs="Arial" w:hint="cs"/>
          <w:b/>
          <w:bCs/>
          <w:sz w:val="28"/>
          <w:szCs w:val="28"/>
          <w:rtl/>
          <w:lang w:bidi="ar-JO"/>
        </w:rPr>
        <w:t>أحد عشر:</w:t>
      </w:r>
      <w:r>
        <w:rPr>
          <w:rFonts w:cs="Arial" w:hint="cs"/>
          <w:b/>
          <w:bCs/>
          <w:sz w:val="24"/>
          <w:szCs w:val="24"/>
          <w:rtl/>
          <w:lang w:bidi="ar-JO"/>
        </w:rPr>
        <w:t xml:space="preserve"> تُنفذ هذه الاتفاقيَة بما لا يتعارض مع التشريعات (القوانين والأنظمة والتعليمات) التي تحكم عمل أيَ من الفريقين.</w:t>
      </w:r>
    </w:p>
    <w:p w14:paraId="2EDA6E5B" w14:textId="77777777" w:rsidR="00F8769D" w:rsidRDefault="003219CA" w:rsidP="003219CA">
      <w:pPr>
        <w:bidi/>
        <w:jc w:val="both"/>
        <w:rPr>
          <w:rFonts w:cs="Arial"/>
          <w:b/>
          <w:bCs/>
          <w:sz w:val="24"/>
          <w:szCs w:val="24"/>
          <w:lang w:bidi="ar-JO"/>
        </w:rPr>
      </w:pPr>
      <w:r w:rsidRPr="00B0636A">
        <w:rPr>
          <w:rFonts w:cs="Arial" w:hint="cs"/>
          <w:b/>
          <w:bCs/>
          <w:sz w:val="28"/>
          <w:szCs w:val="28"/>
          <w:rtl/>
          <w:lang w:bidi="ar-JO"/>
        </w:rPr>
        <w:t>اثنا</w:t>
      </w:r>
      <w:r w:rsidR="00F8769D" w:rsidRPr="00B0636A">
        <w:rPr>
          <w:rFonts w:cs="Arial" w:hint="cs"/>
          <w:b/>
          <w:bCs/>
          <w:sz w:val="28"/>
          <w:szCs w:val="28"/>
          <w:rtl/>
          <w:lang w:bidi="ar-JO"/>
        </w:rPr>
        <w:t xml:space="preserve"> عشر:</w:t>
      </w:r>
      <w:r w:rsidR="00F8769D">
        <w:rPr>
          <w:rFonts w:cs="Arial" w:hint="cs"/>
          <w:b/>
          <w:bCs/>
          <w:sz w:val="24"/>
          <w:szCs w:val="24"/>
          <w:rtl/>
          <w:lang w:bidi="ar-JO"/>
        </w:rPr>
        <w:t xml:space="preserve"> حُرَرت هذه الاتفاقية في (..........) يوم (...............) الموافق (.........................)، وجُعلت في نسختين </w:t>
      </w:r>
      <w:r>
        <w:rPr>
          <w:rFonts w:cs="Arial" w:hint="cs"/>
          <w:b/>
          <w:bCs/>
          <w:sz w:val="24"/>
          <w:szCs w:val="24"/>
          <w:rtl/>
          <w:lang w:bidi="ar-JO"/>
        </w:rPr>
        <w:t>أصيلتين</w:t>
      </w:r>
      <w:r w:rsidR="00F8769D">
        <w:rPr>
          <w:rFonts w:cs="Arial" w:hint="cs"/>
          <w:b/>
          <w:bCs/>
          <w:sz w:val="24"/>
          <w:szCs w:val="24"/>
          <w:rtl/>
          <w:lang w:bidi="ar-JO"/>
        </w:rPr>
        <w:t>، بواقع أربع صفحات لكلَ نسخة، وتكونت من مقدمة واثني عشر بنداً بما فيها هذا البند، وتُقرأ كلَها وحدة واحدة.</w:t>
      </w:r>
    </w:p>
    <w:p w14:paraId="0CC86C02" w14:textId="77777777" w:rsidR="00F8769D" w:rsidRDefault="00F8769D" w:rsidP="00F8769D">
      <w:pPr>
        <w:bidi/>
        <w:jc w:val="both"/>
        <w:rPr>
          <w:rFonts w:cs="Arial"/>
          <w:b/>
          <w:bCs/>
          <w:sz w:val="24"/>
          <w:szCs w:val="24"/>
          <w:lang w:bidi="ar-JO"/>
        </w:rPr>
      </w:pPr>
    </w:p>
    <w:p w14:paraId="7FE43F1F" w14:textId="77777777" w:rsidR="00F8769D" w:rsidRDefault="00F8769D" w:rsidP="00F8769D">
      <w:pPr>
        <w:bidi/>
        <w:jc w:val="both"/>
        <w:rPr>
          <w:rFonts w:cs="Arial"/>
          <w:b/>
          <w:bCs/>
          <w:sz w:val="24"/>
          <w:szCs w:val="24"/>
          <w:lang w:bidi="ar-JO"/>
        </w:rPr>
      </w:pPr>
    </w:p>
    <w:p w14:paraId="72568384" w14:textId="77777777" w:rsidR="00F8769D" w:rsidRDefault="00F8769D" w:rsidP="00F8769D">
      <w:pPr>
        <w:bidi/>
        <w:jc w:val="both"/>
        <w:rPr>
          <w:rFonts w:cs="Arial"/>
          <w:b/>
          <w:bCs/>
          <w:sz w:val="24"/>
          <w:szCs w:val="24"/>
          <w:rtl/>
          <w:lang w:bidi="ar-JO"/>
        </w:rPr>
      </w:pPr>
    </w:p>
    <w:p w14:paraId="7C005782" w14:textId="77777777" w:rsidR="00F8769D" w:rsidRPr="0046566E" w:rsidRDefault="00F8769D" w:rsidP="00F8769D">
      <w:pPr>
        <w:bidi/>
        <w:jc w:val="both"/>
        <w:rPr>
          <w:rFonts w:cs="Arial"/>
          <w:b/>
          <w:bCs/>
          <w:sz w:val="16"/>
          <w:szCs w:val="16"/>
          <w:rtl/>
          <w:lang w:bidi="ar-JO"/>
        </w:rPr>
      </w:pPr>
    </w:p>
    <w:p w14:paraId="342A2078" w14:textId="77777777" w:rsidR="00F8769D" w:rsidRPr="00B0636A" w:rsidRDefault="00F8769D" w:rsidP="00F8769D">
      <w:pPr>
        <w:bidi/>
        <w:jc w:val="both"/>
        <w:rPr>
          <w:rFonts w:cs="Arial"/>
          <w:b/>
          <w:bCs/>
          <w:sz w:val="28"/>
          <w:szCs w:val="28"/>
          <w:rtl/>
          <w:lang w:bidi="ar-JO"/>
        </w:rPr>
      </w:pPr>
      <w:r w:rsidRPr="00B0636A">
        <w:rPr>
          <w:rFonts w:cs="Arial" w:hint="cs"/>
          <w:b/>
          <w:bCs/>
          <w:sz w:val="28"/>
          <w:szCs w:val="28"/>
          <w:rtl/>
          <w:lang w:bidi="ar-JO"/>
        </w:rPr>
        <w:t xml:space="preserve">               الفريق الأول                                                        الفريق الثاني</w:t>
      </w:r>
    </w:p>
    <w:p w14:paraId="4F2C7A61" w14:textId="77777777" w:rsidR="00F8769D" w:rsidRPr="0046566E" w:rsidRDefault="00F8769D" w:rsidP="00F8769D">
      <w:pPr>
        <w:bidi/>
        <w:jc w:val="both"/>
        <w:rPr>
          <w:rFonts w:cs="Arial"/>
          <w:b/>
          <w:bCs/>
          <w:sz w:val="16"/>
          <w:szCs w:val="16"/>
          <w:lang w:bidi="ar-JO"/>
        </w:rPr>
      </w:pPr>
    </w:p>
    <w:p w14:paraId="785FAC75" w14:textId="77777777" w:rsidR="00F8769D" w:rsidRPr="00587C47" w:rsidRDefault="00F8769D" w:rsidP="00F8769D">
      <w:pPr>
        <w:bidi/>
        <w:jc w:val="both"/>
        <w:rPr>
          <w:rFonts w:cs="Arial"/>
          <w:b/>
          <w:bCs/>
          <w:sz w:val="24"/>
          <w:szCs w:val="24"/>
          <w:rtl/>
          <w:lang w:bidi="ar-JO"/>
        </w:rPr>
      </w:pPr>
      <w:r w:rsidRPr="00B0636A">
        <w:rPr>
          <w:rFonts w:cs="Arial" w:hint="cs"/>
          <w:b/>
          <w:bCs/>
          <w:sz w:val="28"/>
          <w:szCs w:val="28"/>
          <w:rtl/>
          <w:lang w:bidi="ar-JO"/>
        </w:rPr>
        <w:t xml:space="preserve">جامعة </w:t>
      </w:r>
      <w:r>
        <w:rPr>
          <w:rFonts w:cs="Arial" w:hint="cs"/>
          <w:b/>
          <w:bCs/>
          <w:sz w:val="28"/>
          <w:szCs w:val="28"/>
          <w:rtl/>
          <w:lang w:bidi="ar-JO"/>
        </w:rPr>
        <w:t>عمان العربية</w:t>
      </w:r>
      <w:r w:rsidRPr="00B0636A">
        <w:rPr>
          <w:rFonts w:cs="Arial" w:hint="cs"/>
          <w:b/>
          <w:bCs/>
          <w:sz w:val="28"/>
          <w:szCs w:val="28"/>
          <w:rtl/>
          <w:lang w:bidi="ar-JO"/>
        </w:rPr>
        <w:t xml:space="preserve"> (عمان </w:t>
      </w:r>
      <w:r w:rsidRPr="00B0636A">
        <w:rPr>
          <w:rFonts w:cs="Arial"/>
          <w:b/>
          <w:bCs/>
          <w:sz w:val="28"/>
          <w:szCs w:val="28"/>
          <w:rtl/>
          <w:lang w:bidi="ar-JO"/>
        </w:rPr>
        <w:t>–</w:t>
      </w:r>
      <w:r w:rsidRPr="00B0636A">
        <w:rPr>
          <w:rFonts w:cs="Arial" w:hint="cs"/>
          <w:b/>
          <w:bCs/>
          <w:sz w:val="28"/>
          <w:szCs w:val="28"/>
          <w:rtl/>
          <w:lang w:bidi="ar-JO"/>
        </w:rPr>
        <w:t xml:space="preserve"> الأردن)                    جامعة (...........................................)</w:t>
      </w:r>
    </w:p>
    <w:p w14:paraId="096800D0" w14:textId="77777777" w:rsidR="00F8769D" w:rsidRPr="00EE32EB" w:rsidRDefault="00F8769D" w:rsidP="00F8769D">
      <w:pPr>
        <w:bidi/>
        <w:jc w:val="both"/>
        <w:rPr>
          <w:rFonts w:cs="Arial"/>
          <w:b/>
          <w:bCs/>
          <w:sz w:val="24"/>
          <w:szCs w:val="24"/>
          <w:rtl/>
          <w:lang w:bidi="ar-JO"/>
        </w:rPr>
      </w:pPr>
    </w:p>
    <w:p w14:paraId="75F3EC39" w14:textId="77777777" w:rsidR="008329F8" w:rsidRPr="00F8769D" w:rsidRDefault="008329F8" w:rsidP="00F8769D">
      <w:pPr>
        <w:jc w:val="both"/>
        <w:rPr>
          <w:lang w:bidi="ar-JO"/>
        </w:rPr>
      </w:pPr>
    </w:p>
    <w:sectPr w:rsidR="008329F8" w:rsidRPr="00F8769D" w:rsidSect="00CD2EEE">
      <w:headerReference w:type="default" r:id="rId8"/>
      <w:footerReference w:type="default" r:id="rId9"/>
      <w:pgSz w:w="12240" w:h="15840"/>
      <w:pgMar w:top="1440" w:right="1800" w:bottom="450" w:left="1800" w:header="360" w:footer="3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4AC9" w14:textId="77777777" w:rsidR="00846CDD" w:rsidRDefault="00846CDD" w:rsidP="006466DF">
      <w:pPr>
        <w:spacing w:after="0" w:line="240" w:lineRule="auto"/>
      </w:pPr>
      <w:r>
        <w:separator/>
      </w:r>
    </w:p>
  </w:endnote>
  <w:endnote w:type="continuationSeparator" w:id="0">
    <w:p w14:paraId="3CA3C175" w14:textId="77777777" w:rsidR="00846CDD" w:rsidRDefault="00846CDD"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0" w:usb1="09060000" w:usb2="00000010" w:usb3="00000000" w:csb0="00080000" w:csb1="00000000"/>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6569"/>
      <w:gridCol w:w="1018"/>
    </w:tblGrid>
    <w:tr w:rsidR="000F024D" w14:paraId="054C36CB" w14:textId="77777777" w:rsidTr="005A4C0D">
      <w:tc>
        <w:tcPr>
          <w:tcW w:w="720" w:type="dxa"/>
        </w:tcPr>
        <w:p w14:paraId="7257409D" w14:textId="77777777" w:rsidR="000F024D" w:rsidRDefault="000F024D" w:rsidP="000F024D">
          <w:pPr>
            <w:pStyle w:val="Footer"/>
          </w:pPr>
          <w:r>
            <w:object w:dxaOrig="8071" w:dyaOrig="6134" w14:anchorId="0A4EE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v:imagedata r:id="rId1" o:title=""/>
              </v:shape>
              <o:OLEObject Type="Embed" ProgID="PBrush" ShapeID="_x0000_i1025" DrawAspect="Content" ObjectID="_1636695066" r:id="rId2"/>
            </w:object>
          </w:r>
        </w:p>
      </w:tc>
      <w:tc>
        <w:tcPr>
          <w:tcW w:w="7074" w:type="dxa"/>
          <w:vAlign w:val="center"/>
        </w:tcPr>
        <w:p w14:paraId="030E9D06" w14:textId="77777777" w:rsidR="000F024D" w:rsidRPr="00936C6E" w:rsidRDefault="000F024D" w:rsidP="000F024D">
          <w:pPr>
            <w:rPr>
              <w:rFonts w:ascii="Agency FB" w:eastAsia="Times New Roman" w:hAnsi="Agency FB" w:cs="Times New Roman"/>
              <w:sz w:val="20"/>
              <w:szCs w:val="20"/>
            </w:rPr>
          </w:pPr>
          <w:r>
            <w:rPr>
              <w:rFonts w:ascii="Agency FB" w:eastAsia="Times New Roman" w:hAnsi="Agency FB" w:cs="Times New Roman"/>
              <w:sz w:val="20"/>
              <w:szCs w:val="20"/>
            </w:rPr>
            <w:t>F223,</w:t>
          </w:r>
          <w:r w:rsidRPr="00936C6E">
            <w:rPr>
              <w:rFonts w:ascii="Agency FB" w:eastAsia="Times New Roman" w:hAnsi="Agency FB" w:cs="Times New Roman"/>
              <w:sz w:val="20"/>
              <w:szCs w:val="20"/>
            </w:rPr>
            <w:t xml:space="preserve"> Rev. a</w:t>
          </w:r>
        </w:p>
        <w:p w14:paraId="62AA9025" w14:textId="77777777" w:rsidR="000F024D" w:rsidRDefault="000F024D" w:rsidP="000F024D">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(17/</w:t>
          </w:r>
          <w:r>
            <w:rPr>
              <w:rFonts w:ascii="Agency FB" w:eastAsia="Times New Roman" w:hAnsi="Agency FB" w:cs="Khalid Art bold" w:hint="cs"/>
              <w:sz w:val="20"/>
              <w:szCs w:val="20"/>
              <w:rtl/>
              <w:lang w:eastAsia="x-none" w:bidi="ar-JO"/>
            </w:rPr>
            <w:t>2018</w:t>
          </w:r>
          <w:r>
            <w:rPr>
              <w:rFonts w:ascii="Agency FB" w:eastAsia="Times New Roman" w:hAnsi="Agency FB" w:cs="Khalid Art bold"/>
              <w:sz w:val="20"/>
              <w:szCs w:val="20"/>
              <w:lang w:eastAsia="x-none" w:bidi="ar-JO"/>
            </w:rPr>
            <w:t>-</w:t>
          </w:r>
          <w:r>
            <w:rPr>
              <w:rFonts w:ascii="Agency FB" w:eastAsia="Times New Roman" w:hAnsi="Agency FB" w:cs="Khalid Art bold" w:hint="cs"/>
              <w:sz w:val="20"/>
              <w:szCs w:val="20"/>
              <w:rtl/>
              <w:lang w:eastAsia="x-none" w:bidi="ar-JO"/>
            </w:rPr>
            <w:t>2019</w:t>
          </w:r>
          <w:r>
            <w:rPr>
              <w:rFonts w:ascii="Agency FB" w:eastAsia="Times New Roman" w:hAnsi="Agency FB" w:cs="Khalid Art bold"/>
              <w:sz w:val="20"/>
              <w:szCs w:val="20"/>
              <w:lang w:eastAsia="x-none" w:bidi="ar-JO"/>
            </w:rPr>
            <w:t xml:space="preserve">),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30</w:t>
          </w:r>
          <w:r>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12/02/2019</w:t>
          </w:r>
        </w:p>
      </w:tc>
      <w:tc>
        <w:tcPr>
          <w:tcW w:w="1026" w:type="dxa"/>
          <w:vAlign w:val="center"/>
        </w:tcPr>
        <w:p w14:paraId="4468D8A6" w14:textId="77777777" w:rsidR="000F024D" w:rsidRDefault="000F024D" w:rsidP="000F024D">
          <w:pPr>
            <w:pStyle w:val="Footer"/>
            <w:bidi/>
          </w:pPr>
          <w:r w:rsidRPr="00255678">
            <w:rPr>
              <w:rFonts w:ascii="Calibri" w:eastAsia="Calibri" w:hAnsi="Calibri" w:cs="Arial"/>
              <w:noProof/>
            </w:rPr>
            <w:drawing>
              <wp:inline distT="0" distB="0" distL="0" distR="0" wp14:anchorId="5F59A17B" wp14:editId="0C94D64F">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14:paraId="57DEBF18" w14:textId="36CC0DC4" w:rsidR="000F024D" w:rsidRPr="00D83BC2" w:rsidRDefault="000F024D" w:rsidP="000F024D">
    <w:pPr>
      <w:spacing w:after="0" w:line="240" w:lineRule="auto"/>
      <w:ind w:left="-90"/>
      <w:jc w:val="center"/>
      <w:rPr>
        <w:sz w:val="4"/>
        <w:szCs w:val="4"/>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4079F4">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4079F4">
      <w:rPr>
        <w:rFonts w:ascii="Agency FB" w:eastAsia="Times New Roman" w:hAnsi="Agency FB" w:cs="Times New Roman"/>
        <w:noProof/>
        <w:sz w:val="20"/>
        <w:szCs w:val="20"/>
      </w:rPr>
      <w:t>5</w:t>
    </w:r>
    <w:r w:rsidRPr="00F20BB8">
      <w:rPr>
        <w:rFonts w:ascii="Agency FB" w:eastAsia="Times New Roman" w:hAnsi="Agency FB"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5E226" w14:textId="77777777" w:rsidR="00846CDD" w:rsidRDefault="00846CDD" w:rsidP="006466DF">
      <w:pPr>
        <w:spacing w:after="0" w:line="240" w:lineRule="auto"/>
      </w:pPr>
      <w:r>
        <w:separator/>
      </w:r>
    </w:p>
  </w:footnote>
  <w:footnote w:type="continuationSeparator" w:id="0">
    <w:p w14:paraId="54D18AE5" w14:textId="77777777" w:rsidR="00846CDD" w:rsidRDefault="00846CDD"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8640"/>
    </w:tblGrid>
    <w:tr w:rsidR="00D538DE" w14:paraId="3BEB4A39" w14:textId="77777777" w:rsidTr="00CD2EEE">
      <w:trPr>
        <w:trHeight w:val="717"/>
      </w:trPr>
      <w:tc>
        <w:tcPr>
          <w:tcW w:w="8856" w:type="dxa"/>
        </w:tcPr>
        <w:p w14:paraId="68D7DAA1" w14:textId="77777777" w:rsidR="00D538DE" w:rsidRDefault="00D538DE" w:rsidP="00CD2EEE">
          <w:pPr>
            <w:pStyle w:val="Header"/>
            <w:jc w:val="center"/>
          </w:pPr>
          <w:r w:rsidRPr="0072326C">
            <w:rPr>
              <w:rFonts w:ascii="Calibri" w:eastAsia="Calibri" w:hAnsi="Calibri" w:cs="Arial"/>
              <w:noProof/>
            </w:rPr>
            <w:drawing>
              <wp:inline distT="0" distB="0" distL="0" distR="0" wp14:anchorId="39B3684A" wp14:editId="32B4AEAF">
                <wp:extent cx="4406400" cy="5952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766" cy="602703"/>
                        </a:xfrm>
                        <a:prstGeom prst="rect">
                          <a:avLst/>
                        </a:prstGeom>
                        <a:noFill/>
                        <a:ln>
                          <a:noFill/>
                        </a:ln>
                      </pic:spPr>
                    </pic:pic>
                  </a:graphicData>
                </a:graphic>
              </wp:inline>
            </w:drawing>
          </w:r>
        </w:p>
      </w:tc>
    </w:tr>
    <w:tr w:rsidR="004F1907" w14:paraId="179F6934" w14:textId="77777777" w:rsidTr="00CD2EEE">
      <w:tc>
        <w:tcPr>
          <w:tcW w:w="8856" w:type="dxa"/>
        </w:tcPr>
        <w:p w14:paraId="4C8B5096" w14:textId="77777777" w:rsidR="004F1907" w:rsidRPr="0072326C" w:rsidRDefault="000749D3" w:rsidP="000749D3">
          <w:pPr>
            <w:pStyle w:val="Header"/>
            <w:bidi/>
            <w:jc w:val="center"/>
            <w:rPr>
              <w:rFonts w:ascii="Calibri" w:eastAsia="Calibri" w:hAnsi="Calibri" w:cs="Arial"/>
              <w:noProof/>
              <w:rtl/>
              <w:lang w:bidi="ar-JO"/>
            </w:rPr>
          </w:pPr>
          <w:r>
            <w:rPr>
              <w:rFonts w:ascii="Agency FB" w:hAnsi="Agency FB" w:cs="Khalid Art bold" w:hint="cs"/>
              <w:sz w:val="32"/>
              <w:szCs w:val="32"/>
              <w:rtl/>
              <w:lang w:bidi="ar-JO"/>
            </w:rPr>
            <w:t>المكتب الدولي والعلاقات الخارجية</w:t>
          </w:r>
        </w:p>
      </w:tc>
    </w:tr>
    <w:tr w:rsidR="00CD2EEE" w14:paraId="1358F782" w14:textId="77777777" w:rsidTr="00CD2EEE">
      <w:tc>
        <w:tcPr>
          <w:tcW w:w="8856" w:type="dxa"/>
        </w:tcPr>
        <w:p w14:paraId="5993BA25" w14:textId="77777777" w:rsidR="00CD2EEE" w:rsidRPr="000749D3" w:rsidRDefault="000749D3" w:rsidP="000749D3">
          <w:pPr>
            <w:pStyle w:val="Header"/>
            <w:jc w:val="center"/>
            <w:rPr>
              <w:rFonts w:ascii="Agency FB" w:hAnsi="Agency FB"/>
              <w:b/>
              <w:bCs/>
              <w:sz w:val="28"/>
              <w:szCs w:val="28"/>
              <w:rtl/>
              <w:lang w:bidi="ar-EG"/>
            </w:rPr>
          </w:pPr>
          <w:r w:rsidRPr="000749D3">
            <w:rPr>
              <w:rFonts w:ascii="Agency FB" w:hAnsi="Agency FB"/>
              <w:b/>
              <w:bCs/>
              <w:sz w:val="28"/>
              <w:szCs w:val="28"/>
              <w:lang w:bidi="ar-EG"/>
            </w:rPr>
            <w:t>International Bureau and External Relations</w:t>
          </w:r>
        </w:p>
      </w:tc>
    </w:tr>
  </w:tbl>
  <w:p w14:paraId="571BF670" w14:textId="77777777" w:rsidR="00D538DE" w:rsidRPr="00243A8D" w:rsidRDefault="00D538DE" w:rsidP="00243A8D">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41E"/>
    <w:multiLevelType w:val="hybridMultilevel"/>
    <w:tmpl w:val="6A2A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D01F1"/>
    <w:multiLevelType w:val="hybridMultilevel"/>
    <w:tmpl w:val="ABB0F61A"/>
    <w:lvl w:ilvl="0" w:tplc="D6425996">
      <w:start w:val="1"/>
      <w:numFmt w:val="decimal"/>
      <w:lvlText w:val="%1."/>
      <w:lvlJc w:val="left"/>
      <w:pPr>
        <w:ind w:left="720" w:hanging="360"/>
      </w:pPr>
      <w:rPr>
        <w:rFonts w:ascii="Agency FB" w:hAnsi="Agency FB"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752D"/>
    <w:multiLevelType w:val="hybridMultilevel"/>
    <w:tmpl w:val="92E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E5A64"/>
    <w:multiLevelType w:val="hybridMultilevel"/>
    <w:tmpl w:val="D658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6604"/>
    <w:multiLevelType w:val="hybridMultilevel"/>
    <w:tmpl w:val="C76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31A2B"/>
    <w:multiLevelType w:val="hybridMultilevel"/>
    <w:tmpl w:val="131ED3DA"/>
    <w:lvl w:ilvl="0" w:tplc="D792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A4ED9"/>
    <w:multiLevelType w:val="hybridMultilevel"/>
    <w:tmpl w:val="09EC0A16"/>
    <w:lvl w:ilvl="0" w:tplc="613802AA">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4955"/>
    <w:multiLevelType w:val="hybridMultilevel"/>
    <w:tmpl w:val="2880FC1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F714653"/>
    <w:multiLevelType w:val="hybridMultilevel"/>
    <w:tmpl w:val="37B0C39C"/>
    <w:lvl w:ilvl="0" w:tplc="BD2A80FA">
      <w:start w:val="1"/>
      <w:numFmt w:val="decimal"/>
      <w:lvlText w:val="%1."/>
      <w:lvlJc w:val="left"/>
      <w:pPr>
        <w:tabs>
          <w:tab w:val="num" w:pos="540"/>
        </w:tabs>
        <w:ind w:left="540" w:hanging="360"/>
      </w:pPr>
      <w:rPr>
        <w:rFonts w:ascii="Agency FB" w:hAnsi="Agency FB" w:hint="default"/>
        <w:b w:val="0"/>
        <w:bCs w:val="0"/>
        <w:color w:val="4D4D4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04979"/>
    <w:multiLevelType w:val="hybridMultilevel"/>
    <w:tmpl w:val="113A56C0"/>
    <w:lvl w:ilvl="0" w:tplc="7602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F65A4"/>
    <w:multiLevelType w:val="hybridMultilevel"/>
    <w:tmpl w:val="1D3E309A"/>
    <w:lvl w:ilvl="0" w:tplc="E30E2BD0">
      <w:start w:val="1"/>
      <w:numFmt w:val="decimal"/>
      <w:lvlText w:val="%1."/>
      <w:lvlJc w:val="left"/>
      <w:pPr>
        <w:ind w:left="1080" w:hanging="360"/>
      </w:pPr>
      <w:rPr>
        <w:rFonts w:hint="default"/>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A75C6"/>
    <w:multiLevelType w:val="hybridMultilevel"/>
    <w:tmpl w:val="0A280496"/>
    <w:lvl w:ilvl="0" w:tplc="4E6E5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F5C2E"/>
    <w:multiLevelType w:val="hybridMultilevel"/>
    <w:tmpl w:val="B0BC9398"/>
    <w:lvl w:ilvl="0" w:tplc="614E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517A8"/>
    <w:multiLevelType w:val="hybridMultilevel"/>
    <w:tmpl w:val="748240EC"/>
    <w:lvl w:ilvl="0" w:tplc="7C621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5310B"/>
    <w:multiLevelType w:val="hybridMultilevel"/>
    <w:tmpl w:val="7332C89A"/>
    <w:lvl w:ilvl="0" w:tplc="0BC4C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20F70"/>
    <w:multiLevelType w:val="hybridMultilevel"/>
    <w:tmpl w:val="812CFAA0"/>
    <w:lvl w:ilvl="0" w:tplc="ECC4D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3CD8"/>
    <w:multiLevelType w:val="hybridMultilevel"/>
    <w:tmpl w:val="C2ACBA3E"/>
    <w:lvl w:ilvl="0" w:tplc="58CAB016">
      <w:start w:val="1"/>
      <w:numFmt w:val="decimal"/>
      <w:lvlText w:val="%1)"/>
      <w:lvlJc w:val="left"/>
      <w:pPr>
        <w:tabs>
          <w:tab w:val="num" w:pos="1106"/>
        </w:tabs>
        <w:ind w:left="1106" w:hanging="360"/>
      </w:pPr>
      <w:rPr>
        <w:rFonts w:ascii="Agency FB" w:hAnsi="Agency FB" w:hint="default"/>
        <w:color w:val="000000" w:themeColor="text1"/>
        <w:sz w:val="24"/>
        <w:szCs w:val="24"/>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6"/>
  </w:num>
  <w:num w:numId="2">
    <w:abstractNumId w:val="4"/>
  </w:num>
  <w:num w:numId="3">
    <w:abstractNumId w:val="3"/>
  </w:num>
  <w:num w:numId="4">
    <w:abstractNumId w:val="16"/>
  </w:num>
  <w:num w:numId="5">
    <w:abstractNumId w:val="10"/>
  </w:num>
  <w:num w:numId="6">
    <w:abstractNumId w:val="8"/>
  </w:num>
  <w:num w:numId="7">
    <w:abstractNumId w:val="13"/>
  </w:num>
  <w:num w:numId="8">
    <w:abstractNumId w:val="1"/>
  </w:num>
  <w:num w:numId="9">
    <w:abstractNumId w:val="0"/>
  </w:num>
  <w:num w:numId="10">
    <w:abstractNumId w:val="2"/>
  </w:num>
  <w:num w:numId="11">
    <w:abstractNumId w:val="7"/>
  </w:num>
  <w:num w:numId="12">
    <w:abstractNumId w:val="5"/>
  </w:num>
  <w:num w:numId="13">
    <w:abstractNumId w:val="9"/>
  </w:num>
  <w:num w:numId="14">
    <w:abstractNumId w:val="11"/>
  </w:num>
  <w:num w:numId="15">
    <w:abstractNumId w:val="15"/>
  </w:num>
  <w:num w:numId="16">
    <w:abstractNumId w:val="14"/>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activeWritingStyle w:appName="MSWord" w:lang="ar-KW" w:vendorID="64" w:dllVersion="131078" w:nlCheck="1" w:checkStyle="0"/>
  <w:activeWritingStyle w:appName="MSWord" w:lang="ar-IQ" w:vendorID="64" w:dllVersion="131078" w:nlCheck="1" w:checkStyle="0"/>
  <w:activeWritingStyle w:appName="MSWord" w:lang="ar-AE" w:vendorID="64" w:dllVersion="131078" w:nlCheck="1" w:checkStyle="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200B8"/>
    <w:rsid w:val="00026A3B"/>
    <w:rsid w:val="0004599E"/>
    <w:rsid w:val="00063266"/>
    <w:rsid w:val="000749D3"/>
    <w:rsid w:val="00080B3B"/>
    <w:rsid w:val="00084BFC"/>
    <w:rsid w:val="000853EB"/>
    <w:rsid w:val="00085605"/>
    <w:rsid w:val="000863FB"/>
    <w:rsid w:val="0009102F"/>
    <w:rsid w:val="000951A7"/>
    <w:rsid w:val="000A0612"/>
    <w:rsid w:val="000B5659"/>
    <w:rsid w:val="000C7F89"/>
    <w:rsid w:val="000D0C31"/>
    <w:rsid w:val="000E0DE0"/>
    <w:rsid w:val="000E236F"/>
    <w:rsid w:val="000F024D"/>
    <w:rsid w:val="001106D1"/>
    <w:rsid w:val="00120937"/>
    <w:rsid w:val="00121DCC"/>
    <w:rsid w:val="001272E8"/>
    <w:rsid w:val="001277E3"/>
    <w:rsid w:val="00130B6C"/>
    <w:rsid w:val="001321BA"/>
    <w:rsid w:val="00136398"/>
    <w:rsid w:val="00140BD9"/>
    <w:rsid w:val="00154024"/>
    <w:rsid w:val="00186614"/>
    <w:rsid w:val="00193F25"/>
    <w:rsid w:val="0019541B"/>
    <w:rsid w:val="001A3F1C"/>
    <w:rsid w:val="001B355F"/>
    <w:rsid w:val="001B667A"/>
    <w:rsid w:val="001D5EA6"/>
    <w:rsid w:val="001E24BA"/>
    <w:rsid w:val="001F351F"/>
    <w:rsid w:val="001F522A"/>
    <w:rsid w:val="00201466"/>
    <w:rsid w:val="00202E17"/>
    <w:rsid w:val="00231E05"/>
    <w:rsid w:val="002326DA"/>
    <w:rsid w:val="00236892"/>
    <w:rsid w:val="00242744"/>
    <w:rsid w:val="00243A8D"/>
    <w:rsid w:val="00253F5E"/>
    <w:rsid w:val="002573AB"/>
    <w:rsid w:val="0026357B"/>
    <w:rsid w:val="00267AE9"/>
    <w:rsid w:val="002747CC"/>
    <w:rsid w:val="00280D23"/>
    <w:rsid w:val="00282E8F"/>
    <w:rsid w:val="00284F9D"/>
    <w:rsid w:val="002937EF"/>
    <w:rsid w:val="002A39C3"/>
    <w:rsid w:val="002A78B3"/>
    <w:rsid w:val="002C3A74"/>
    <w:rsid w:val="002C54B7"/>
    <w:rsid w:val="002C72A4"/>
    <w:rsid w:val="002D0AE3"/>
    <w:rsid w:val="002E1BA4"/>
    <w:rsid w:val="002F23D9"/>
    <w:rsid w:val="002F7865"/>
    <w:rsid w:val="00304D2A"/>
    <w:rsid w:val="00307464"/>
    <w:rsid w:val="00311276"/>
    <w:rsid w:val="003219CA"/>
    <w:rsid w:val="00327F29"/>
    <w:rsid w:val="003346B3"/>
    <w:rsid w:val="003353EA"/>
    <w:rsid w:val="003428CE"/>
    <w:rsid w:val="00352970"/>
    <w:rsid w:val="003714B6"/>
    <w:rsid w:val="00392E5E"/>
    <w:rsid w:val="003A140E"/>
    <w:rsid w:val="003A3488"/>
    <w:rsid w:val="003B4E49"/>
    <w:rsid w:val="003D1FBF"/>
    <w:rsid w:val="003D530F"/>
    <w:rsid w:val="003E1B31"/>
    <w:rsid w:val="003F2AAA"/>
    <w:rsid w:val="004079F4"/>
    <w:rsid w:val="00412E0B"/>
    <w:rsid w:val="0045375A"/>
    <w:rsid w:val="004544C8"/>
    <w:rsid w:val="00460509"/>
    <w:rsid w:val="00463893"/>
    <w:rsid w:val="00472573"/>
    <w:rsid w:val="0047556F"/>
    <w:rsid w:val="00480DF1"/>
    <w:rsid w:val="0048644E"/>
    <w:rsid w:val="00492792"/>
    <w:rsid w:val="004A29F6"/>
    <w:rsid w:val="004A65B8"/>
    <w:rsid w:val="004B1D4F"/>
    <w:rsid w:val="004C6486"/>
    <w:rsid w:val="004D31F1"/>
    <w:rsid w:val="004D6299"/>
    <w:rsid w:val="004E5790"/>
    <w:rsid w:val="004F1907"/>
    <w:rsid w:val="004F6864"/>
    <w:rsid w:val="005001DE"/>
    <w:rsid w:val="00505B24"/>
    <w:rsid w:val="005060B9"/>
    <w:rsid w:val="00507E68"/>
    <w:rsid w:val="00533265"/>
    <w:rsid w:val="005415FD"/>
    <w:rsid w:val="00550248"/>
    <w:rsid w:val="005523F2"/>
    <w:rsid w:val="005558B9"/>
    <w:rsid w:val="00577E24"/>
    <w:rsid w:val="0058077E"/>
    <w:rsid w:val="00580BAB"/>
    <w:rsid w:val="005813FD"/>
    <w:rsid w:val="00586A42"/>
    <w:rsid w:val="005A3F20"/>
    <w:rsid w:val="005A3FF2"/>
    <w:rsid w:val="005A705C"/>
    <w:rsid w:val="005B0EFA"/>
    <w:rsid w:val="005B5FA0"/>
    <w:rsid w:val="005C1328"/>
    <w:rsid w:val="005C555C"/>
    <w:rsid w:val="005D2542"/>
    <w:rsid w:val="005F3581"/>
    <w:rsid w:val="005F512F"/>
    <w:rsid w:val="005F6602"/>
    <w:rsid w:val="00604905"/>
    <w:rsid w:val="006134A8"/>
    <w:rsid w:val="00614DAC"/>
    <w:rsid w:val="00623D3E"/>
    <w:rsid w:val="006241FA"/>
    <w:rsid w:val="0063146E"/>
    <w:rsid w:val="00645D27"/>
    <w:rsid w:val="006466DF"/>
    <w:rsid w:val="00655A68"/>
    <w:rsid w:val="00655B5F"/>
    <w:rsid w:val="00666E85"/>
    <w:rsid w:val="00667095"/>
    <w:rsid w:val="00676482"/>
    <w:rsid w:val="00696239"/>
    <w:rsid w:val="006A1271"/>
    <w:rsid w:val="006A2A7E"/>
    <w:rsid w:val="006A57DE"/>
    <w:rsid w:val="006B4ED2"/>
    <w:rsid w:val="006B5ED4"/>
    <w:rsid w:val="006C1067"/>
    <w:rsid w:val="006D1399"/>
    <w:rsid w:val="006D4C66"/>
    <w:rsid w:val="006D595A"/>
    <w:rsid w:val="006D75DC"/>
    <w:rsid w:val="006E238B"/>
    <w:rsid w:val="006E2A65"/>
    <w:rsid w:val="006F328E"/>
    <w:rsid w:val="006F497F"/>
    <w:rsid w:val="00710ECF"/>
    <w:rsid w:val="007135D5"/>
    <w:rsid w:val="00717B36"/>
    <w:rsid w:val="007230A4"/>
    <w:rsid w:val="0072609A"/>
    <w:rsid w:val="00730CE2"/>
    <w:rsid w:val="007325B7"/>
    <w:rsid w:val="0074309A"/>
    <w:rsid w:val="00765040"/>
    <w:rsid w:val="0077126F"/>
    <w:rsid w:val="0077314A"/>
    <w:rsid w:val="00785C03"/>
    <w:rsid w:val="00794F92"/>
    <w:rsid w:val="007C3159"/>
    <w:rsid w:val="007D10F3"/>
    <w:rsid w:val="007D1EC2"/>
    <w:rsid w:val="007D3A51"/>
    <w:rsid w:val="007D42DC"/>
    <w:rsid w:val="007D6A6F"/>
    <w:rsid w:val="007E51C3"/>
    <w:rsid w:val="007E5B5C"/>
    <w:rsid w:val="007E7272"/>
    <w:rsid w:val="007F6092"/>
    <w:rsid w:val="007F6C8B"/>
    <w:rsid w:val="008168AF"/>
    <w:rsid w:val="00825EBB"/>
    <w:rsid w:val="008329F8"/>
    <w:rsid w:val="00837340"/>
    <w:rsid w:val="00843895"/>
    <w:rsid w:val="00844F91"/>
    <w:rsid w:val="00846CDD"/>
    <w:rsid w:val="00847301"/>
    <w:rsid w:val="008655B5"/>
    <w:rsid w:val="008771BF"/>
    <w:rsid w:val="00884827"/>
    <w:rsid w:val="0088750D"/>
    <w:rsid w:val="008878DD"/>
    <w:rsid w:val="00892042"/>
    <w:rsid w:val="008A4FE4"/>
    <w:rsid w:val="008A5220"/>
    <w:rsid w:val="008D48FF"/>
    <w:rsid w:val="008F1533"/>
    <w:rsid w:val="008F2BFA"/>
    <w:rsid w:val="00900DC9"/>
    <w:rsid w:val="00901161"/>
    <w:rsid w:val="00910517"/>
    <w:rsid w:val="00912D2C"/>
    <w:rsid w:val="00913255"/>
    <w:rsid w:val="00915A4A"/>
    <w:rsid w:val="0092249B"/>
    <w:rsid w:val="00926CEF"/>
    <w:rsid w:val="00936C6E"/>
    <w:rsid w:val="00946388"/>
    <w:rsid w:val="00954A81"/>
    <w:rsid w:val="00962269"/>
    <w:rsid w:val="009667A0"/>
    <w:rsid w:val="00976240"/>
    <w:rsid w:val="00980AF0"/>
    <w:rsid w:val="00985CC1"/>
    <w:rsid w:val="00991A79"/>
    <w:rsid w:val="00997123"/>
    <w:rsid w:val="00997924"/>
    <w:rsid w:val="00997F92"/>
    <w:rsid w:val="009C0C92"/>
    <w:rsid w:val="009C4F42"/>
    <w:rsid w:val="009C666F"/>
    <w:rsid w:val="009D2204"/>
    <w:rsid w:val="009D62C6"/>
    <w:rsid w:val="009E0278"/>
    <w:rsid w:val="009F44D3"/>
    <w:rsid w:val="009F625D"/>
    <w:rsid w:val="00A10DB4"/>
    <w:rsid w:val="00A20EA4"/>
    <w:rsid w:val="00A22473"/>
    <w:rsid w:val="00A42D25"/>
    <w:rsid w:val="00A446BA"/>
    <w:rsid w:val="00A567DE"/>
    <w:rsid w:val="00A6392A"/>
    <w:rsid w:val="00A7061A"/>
    <w:rsid w:val="00A70712"/>
    <w:rsid w:val="00A71719"/>
    <w:rsid w:val="00A854E1"/>
    <w:rsid w:val="00A878B9"/>
    <w:rsid w:val="00A91E31"/>
    <w:rsid w:val="00A950D9"/>
    <w:rsid w:val="00AB193F"/>
    <w:rsid w:val="00AB3DE6"/>
    <w:rsid w:val="00AC4271"/>
    <w:rsid w:val="00AD0440"/>
    <w:rsid w:val="00AD623A"/>
    <w:rsid w:val="00AE37D1"/>
    <w:rsid w:val="00AE59C4"/>
    <w:rsid w:val="00AF3A4E"/>
    <w:rsid w:val="00B0375F"/>
    <w:rsid w:val="00B14679"/>
    <w:rsid w:val="00B14972"/>
    <w:rsid w:val="00B25C80"/>
    <w:rsid w:val="00B26381"/>
    <w:rsid w:val="00B35AD3"/>
    <w:rsid w:val="00B37BFC"/>
    <w:rsid w:val="00B63486"/>
    <w:rsid w:val="00B6447D"/>
    <w:rsid w:val="00B778D5"/>
    <w:rsid w:val="00B913CD"/>
    <w:rsid w:val="00B9575A"/>
    <w:rsid w:val="00B95AFE"/>
    <w:rsid w:val="00B9779A"/>
    <w:rsid w:val="00BB152F"/>
    <w:rsid w:val="00BB232D"/>
    <w:rsid w:val="00BB7A2C"/>
    <w:rsid w:val="00BE44EC"/>
    <w:rsid w:val="00BE4F86"/>
    <w:rsid w:val="00BE6DF8"/>
    <w:rsid w:val="00C02A06"/>
    <w:rsid w:val="00C02E55"/>
    <w:rsid w:val="00C11172"/>
    <w:rsid w:val="00C13CF8"/>
    <w:rsid w:val="00C31914"/>
    <w:rsid w:val="00C33F42"/>
    <w:rsid w:val="00C36B21"/>
    <w:rsid w:val="00C50885"/>
    <w:rsid w:val="00C64FE7"/>
    <w:rsid w:val="00C65281"/>
    <w:rsid w:val="00C65A0F"/>
    <w:rsid w:val="00C721D5"/>
    <w:rsid w:val="00C95897"/>
    <w:rsid w:val="00C97A6E"/>
    <w:rsid w:val="00CB22D1"/>
    <w:rsid w:val="00CC0542"/>
    <w:rsid w:val="00CC1468"/>
    <w:rsid w:val="00CD2EEE"/>
    <w:rsid w:val="00CD709F"/>
    <w:rsid w:val="00CE0B8A"/>
    <w:rsid w:val="00CF2FEC"/>
    <w:rsid w:val="00CF6AF3"/>
    <w:rsid w:val="00D03675"/>
    <w:rsid w:val="00D31F8E"/>
    <w:rsid w:val="00D36A05"/>
    <w:rsid w:val="00D46208"/>
    <w:rsid w:val="00D47CF9"/>
    <w:rsid w:val="00D53140"/>
    <w:rsid w:val="00D538DE"/>
    <w:rsid w:val="00D6511C"/>
    <w:rsid w:val="00D83BC2"/>
    <w:rsid w:val="00D85938"/>
    <w:rsid w:val="00DA5EAA"/>
    <w:rsid w:val="00DB2440"/>
    <w:rsid w:val="00DB2D24"/>
    <w:rsid w:val="00DB4D1C"/>
    <w:rsid w:val="00DB6384"/>
    <w:rsid w:val="00DC2030"/>
    <w:rsid w:val="00DD055F"/>
    <w:rsid w:val="00DE3393"/>
    <w:rsid w:val="00DF339A"/>
    <w:rsid w:val="00E074D1"/>
    <w:rsid w:val="00E132B4"/>
    <w:rsid w:val="00E22AA6"/>
    <w:rsid w:val="00E329A1"/>
    <w:rsid w:val="00E35DA9"/>
    <w:rsid w:val="00E510C3"/>
    <w:rsid w:val="00E52E53"/>
    <w:rsid w:val="00E63CE6"/>
    <w:rsid w:val="00E71193"/>
    <w:rsid w:val="00E71447"/>
    <w:rsid w:val="00E9132B"/>
    <w:rsid w:val="00EA77A6"/>
    <w:rsid w:val="00EB1E38"/>
    <w:rsid w:val="00EB4411"/>
    <w:rsid w:val="00EC1377"/>
    <w:rsid w:val="00EC1C77"/>
    <w:rsid w:val="00EC7E7C"/>
    <w:rsid w:val="00EE1D04"/>
    <w:rsid w:val="00F03999"/>
    <w:rsid w:val="00F109B9"/>
    <w:rsid w:val="00F138DF"/>
    <w:rsid w:val="00F1550C"/>
    <w:rsid w:val="00F20BB8"/>
    <w:rsid w:val="00F21D50"/>
    <w:rsid w:val="00F44023"/>
    <w:rsid w:val="00F61EC7"/>
    <w:rsid w:val="00F77CCE"/>
    <w:rsid w:val="00F815BD"/>
    <w:rsid w:val="00F8769D"/>
    <w:rsid w:val="00F95300"/>
    <w:rsid w:val="00FA413A"/>
    <w:rsid w:val="00FB3A69"/>
    <w:rsid w:val="00FB6A50"/>
    <w:rsid w:val="00FB7FDE"/>
    <w:rsid w:val="00FD52EF"/>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F352BA"/>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538DE"/>
    <w:pPr>
      <w:keepNext/>
      <w:spacing w:before="240" w:after="60" w:line="240" w:lineRule="auto"/>
      <w:outlineLvl w:val="1"/>
    </w:pPr>
    <w:rPr>
      <w:rFonts w:ascii="Arial" w:eastAsia="Times New Roman" w:hAnsi="Arial" w:cs="Arial"/>
      <w:b/>
      <w:bCs/>
      <w:i/>
      <w:iCs/>
      <w:sz w:val="28"/>
      <w:szCs w:val="28"/>
      <w:lang w:bidi="ar-JO"/>
    </w:rPr>
  </w:style>
  <w:style w:type="paragraph" w:styleId="Heading5">
    <w:name w:val="heading 5"/>
    <w:basedOn w:val="Normal"/>
    <w:next w:val="Normal"/>
    <w:link w:val="Heading5Char"/>
    <w:uiPriority w:val="9"/>
    <w:semiHidden/>
    <w:unhideWhenUsed/>
    <w:qFormat/>
    <w:rsid w:val="00D538DE"/>
    <w:pPr>
      <w:keepNext/>
      <w:keepLines/>
      <w:spacing w:before="40" w:after="0"/>
      <w:outlineLvl w:val="4"/>
    </w:pPr>
    <w:rPr>
      <w:rFonts w:ascii="Calibri Light" w:eastAsia="Times New Roman" w:hAnsi="Calibri Light" w:cs="Times New Roman"/>
      <w:color w:val="2E74B5"/>
    </w:rPr>
  </w:style>
  <w:style w:type="paragraph" w:styleId="Heading7">
    <w:name w:val="heading 7"/>
    <w:basedOn w:val="Normal"/>
    <w:next w:val="Normal"/>
    <w:link w:val="Heading7Char"/>
    <w:uiPriority w:val="9"/>
    <w:semiHidden/>
    <w:unhideWhenUsed/>
    <w:qFormat/>
    <w:rsid w:val="00D538DE"/>
    <w:pPr>
      <w:keepNext/>
      <w:keepLines/>
      <w:spacing w:before="40" w:after="0"/>
      <w:outlineLvl w:val="6"/>
    </w:pPr>
    <w:rPr>
      <w:rFonts w:ascii="Calibri Light" w:eastAsia="Times New Roman" w:hAnsi="Calibri Light"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Heading2Char">
    <w:name w:val="Heading 2 Char"/>
    <w:basedOn w:val="DefaultParagraphFont"/>
    <w:link w:val="Heading2"/>
    <w:rsid w:val="00D538DE"/>
    <w:rPr>
      <w:rFonts w:ascii="Arial" w:eastAsia="Times New Roman" w:hAnsi="Arial" w:cs="Arial"/>
      <w:b/>
      <w:bCs/>
      <w:i/>
      <w:iCs/>
      <w:sz w:val="28"/>
      <w:szCs w:val="28"/>
      <w:lang w:bidi="ar-JO"/>
    </w:rPr>
  </w:style>
  <w:style w:type="paragraph" w:customStyle="1" w:styleId="Heading51">
    <w:name w:val="Heading 51"/>
    <w:basedOn w:val="Normal"/>
    <w:next w:val="Normal"/>
    <w:uiPriority w:val="9"/>
    <w:semiHidden/>
    <w:unhideWhenUsed/>
    <w:qFormat/>
    <w:rsid w:val="00D538DE"/>
    <w:pPr>
      <w:keepNext/>
      <w:keepLines/>
      <w:spacing w:before="40" w:after="0" w:line="259" w:lineRule="auto"/>
      <w:outlineLvl w:val="4"/>
    </w:pPr>
    <w:rPr>
      <w:rFonts w:ascii="Calibri Light" w:eastAsia="Times New Roman" w:hAnsi="Calibri Light" w:cs="Times New Roman"/>
      <w:color w:val="2E74B5"/>
    </w:rPr>
  </w:style>
  <w:style w:type="paragraph" w:customStyle="1" w:styleId="Heading71">
    <w:name w:val="Heading 71"/>
    <w:basedOn w:val="Normal"/>
    <w:next w:val="Normal"/>
    <w:uiPriority w:val="9"/>
    <w:semiHidden/>
    <w:unhideWhenUsed/>
    <w:qFormat/>
    <w:rsid w:val="00D538DE"/>
    <w:pPr>
      <w:keepNext/>
      <w:keepLines/>
      <w:spacing w:before="40" w:after="0" w:line="259" w:lineRule="auto"/>
      <w:outlineLvl w:val="6"/>
    </w:pPr>
    <w:rPr>
      <w:rFonts w:ascii="Calibri Light" w:eastAsia="Times New Roman" w:hAnsi="Calibri Light" w:cs="Times New Roman"/>
      <w:i/>
      <w:iCs/>
      <w:color w:val="1F4D78"/>
    </w:rPr>
  </w:style>
  <w:style w:type="numbering" w:customStyle="1" w:styleId="NoList1">
    <w:name w:val="No List1"/>
    <w:next w:val="NoList"/>
    <w:uiPriority w:val="99"/>
    <w:semiHidden/>
    <w:unhideWhenUsed/>
    <w:rsid w:val="00D538DE"/>
  </w:style>
  <w:style w:type="paragraph" w:customStyle="1" w:styleId="NoSpacing1">
    <w:name w:val="No Spacing1"/>
    <w:next w:val="NoSpacing"/>
    <w:link w:val="NoSpacingChar"/>
    <w:uiPriority w:val="1"/>
    <w:qFormat/>
    <w:rsid w:val="00D538DE"/>
    <w:pPr>
      <w:spacing w:after="0" w:line="240" w:lineRule="auto"/>
    </w:pPr>
    <w:rPr>
      <w:rFonts w:eastAsia="Times New Roman"/>
    </w:rPr>
  </w:style>
  <w:style w:type="character" w:customStyle="1" w:styleId="NoSpacingChar">
    <w:name w:val="No Spacing Char"/>
    <w:basedOn w:val="DefaultParagraphFont"/>
    <w:link w:val="NoSpacing1"/>
    <w:uiPriority w:val="1"/>
    <w:rsid w:val="00D538DE"/>
    <w:rPr>
      <w:rFonts w:eastAsia="Times New Roman"/>
    </w:rPr>
  </w:style>
  <w:style w:type="paragraph" w:customStyle="1" w:styleId="gmail-msonormal">
    <w:name w:val="gmail-msonormal"/>
    <w:basedOn w:val="Normal"/>
    <w:rsid w:val="00D538DE"/>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538DE"/>
    <w:rPr>
      <w:rFonts w:ascii="Calibri Light" w:eastAsia="Times New Roman" w:hAnsi="Calibri Light" w:cs="Times New Roman"/>
      <w:color w:val="2E74B5"/>
    </w:rPr>
  </w:style>
  <w:style w:type="character" w:customStyle="1" w:styleId="Heading7Char">
    <w:name w:val="Heading 7 Char"/>
    <w:basedOn w:val="DefaultParagraphFont"/>
    <w:link w:val="Heading7"/>
    <w:uiPriority w:val="9"/>
    <w:semiHidden/>
    <w:rsid w:val="00D538DE"/>
    <w:rPr>
      <w:rFonts w:ascii="Calibri Light" w:eastAsia="Times New Roman" w:hAnsi="Calibri Light" w:cs="Times New Roman"/>
      <w:i/>
      <w:iCs/>
      <w:color w:val="1F4D78"/>
    </w:rPr>
  </w:style>
  <w:style w:type="paragraph" w:styleId="NoSpacing">
    <w:name w:val="No Spacing"/>
    <w:uiPriority w:val="1"/>
    <w:qFormat/>
    <w:rsid w:val="00D538DE"/>
    <w:pPr>
      <w:spacing w:after="0" w:line="240" w:lineRule="auto"/>
    </w:pPr>
  </w:style>
  <w:style w:type="character" w:customStyle="1" w:styleId="Heading5Char1">
    <w:name w:val="Heading 5 Char1"/>
    <w:basedOn w:val="DefaultParagraphFont"/>
    <w:uiPriority w:val="9"/>
    <w:semiHidden/>
    <w:rsid w:val="00D538DE"/>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D538DE"/>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6A2A7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F35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3326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04905"/>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E59C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428C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267AE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F77CC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3353E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3B19-6D14-4DBC-9F30-4B7DD0DC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Internationl Bureau Administrative</cp:lastModifiedBy>
  <cp:revision>2</cp:revision>
  <cp:lastPrinted>2019-02-19T13:28:00Z</cp:lastPrinted>
  <dcterms:created xsi:type="dcterms:W3CDTF">2019-12-01T06:45:00Z</dcterms:created>
  <dcterms:modified xsi:type="dcterms:W3CDTF">2019-12-01T06:45:00Z</dcterms:modified>
</cp:coreProperties>
</file>